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4FF7">
      <w:pPr>
        <w:spacing w:line="300" w:lineRule="atLeast"/>
        <w:jc w:val="center"/>
        <w:rPr>
          <w:sz w:val="2"/>
          <w:szCs w:val="2"/>
        </w:rPr>
      </w:pPr>
      <w:r>
        <w:t>Technische Universität Kaiserslautern. [Hrsg.: Familie-Dr.-Jürgen-Ziegler-Stiftung]. Kaiserslautern : Technische Universität, 2003</w:t>
      </w:r>
    </w:p>
    <w:p w:rsidR="00000000" w:rsidRDefault="00254FF7">
      <w:pPr>
        <w:pStyle w:val="Kopfzeile"/>
        <w:tabs>
          <w:tab w:val="clear" w:pos="4536"/>
          <w:tab w:val="clear" w:pos="9072"/>
        </w:tabs>
        <w:spacing w:line="300" w:lineRule="atLeast"/>
        <w:rPr>
          <w:rFonts w:cs="Arial"/>
        </w:rPr>
      </w:pPr>
    </w:p>
    <w:p w:rsidR="00000000" w:rsidRDefault="00254FF7">
      <w:pPr>
        <w:spacing w:line="300" w:lineRule="atLeast"/>
        <w:jc w:val="center"/>
        <w:rPr>
          <w:rFonts w:cs="Arial"/>
          <w:sz w:val="2"/>
          <w:szCs w:val="2"/>
        </w:rPr>
      </w:pPr>
      <w:r>
        <w:rPr>
          <w:rFonts w:cs="Arial"/>
        </w:rPr>
        <w:t>Nachdruck (Faksimile) des Buches:</w:t>
      </w:r>
    </w:p>
    <w:p w:rsidR="00000000" w:rsidRDefault="00254FF7">
      <w:pPr>
        <w:spacing w:line="300" w:lineRule="atLeast"/>
        <w:rPr>
          <w:rFonts w:cs="Arial"/>
          <w:sz w:val="2"/>
          <w:szCs w:val="2"/>
        </w:rPr>
      </w:pPr>
    </w:p>
    <w:p w:rsidR="00000000" w:rsidRDefault="00254FF7">
      <w:pPr>
        <w:pStyle w:val="Kopfzeile"/>
        <w:pBdr>
          <w:top w:val="single" w:sz="8" w:space="1" w:color="003366"/>
          <w:left w:val="single" w:sz="8" w:space="4" w:color="003366"/>
          <w:bottom w:val="single" w:sz="8" w:space="1" w:color="003366"/>
          <w:right w:val="single" w:sz="8" w:space="4" w:color="003366"/>
        </w:pBdr>
        <w:tabs>
          <w:tab w:val="clear" w:pos="4536"/>
          <w:tab w:val="clear" w:pos="9072"/>
        </w:tabs>
        <w:spacing w:line="300" w:lineRule="atLeast"/>
        <w:rPr>
          <w:rFonts w:cs="Arial"/>
        </w:rPr>
      </w:pPr>
    </w:p>
    <w:p w:rsidR="00000000" w:rsidRDefault="00254FF7">
      <w:pPr>
        <w:pStyle w:val="berschrift1"/>
        <w:pBdr>
          <w:top w:val="single" w:sz="8" w:space="1" w:color="003366"/>
          <w:left w:val="single" w:sz="8" w:space="4" w:color="003366"/>
          <w:bottom w:val="single" w:sz="8" w:space="1" w:color="003366"/>
          <w:right w:val="single" w:sz="8" w:space="4" w:color="003366"/>
        </w:pBdr>
        <w:rPr>
          <w:spacing w:val="12"/>
          <w:sz w:val="2"/>
          <w:szCs w:val="2"/>
        </w:rPr>
      </w:pPr>
      <w:r>
        <w:rPr>
          <w:spacing w:val="12"/>
        </w:rPr>
        <w:t>Versuch einer Grundlehre sämmtlicher Kameralwissenschaften</w:t>
      </w:r>
    </w:p>
    <w:p w:rsidR="00000000" w:rsidRDefault="00254FF7">
      <w:pPr>
        <w:pStyle w:val="Kopfzeile"/>
        <w:pBdr>
          <w:top w:val="single" w:sz="8" w:space="1" w:color="003366"/>
          <w:left w:val="single" w:sz="8" w:space="4" w:color="003366"/>
          <w:bottom w:val="single" w:sz="8" w:space="1" w:color="003366"/>
          <w:right w:val="single" w:sz="8" w:space="4" w:color="003366"/>
        </w:pBdr>
        <w:tabs>
          <w:tab w:val="clear" w:pos="4536"/>
          <w:tab w:val="clear" w:pos="9072"/>
        </w:tabs>
        <w:spacing w:line="300" w:lineRule="atLeast"/>
        <w:rPr>
          <w:rFonts w:cs="Arial"/>
        </w:rPr>
      </w:pPr>
    </w:p>
    <w:p w:rsidR="00000000" w:rsidRDefault="00254FF7">
      <w:pPr>
        <w:pBdr>
          <w:top w:val="single" w:sz="8" w:space="1" w:color="003366"/>
          <w:left w:val="single" w:sz="8" w:space="4" w:color="003366"/>
          <w:bottom w:val="single" w:sz="8" w:space="1" w:color="003366"/>
          <w:right w:val="single" w:sz="8" w:space="4" w:color="003366"/>
        </w:pBdr>
        <w:spacing w:line="300" w:lineRule="atLeast"/>
        <w:jc w:val="center"/>
        <w:rPr>
          <w:rFonts w:cs="Arial"/>
          <w:spacing w:val="-6"/>
          <w:sz w:val="2"/>
          <w:szCs w:val="2"/>
        </w:rPr>
      </w:pPr>
      <w:r>
        <w:rPr>
          <w:rFonts w:cs="Arial"/>
          <w:spacing w:val="-6"/>
        </w:rPr>
        <w:t>zum Gebrauch der Vorlesungen</w:t>
      </w:r>
      <w:r>
        <w:rPr>
          <w:rFonts w:cs="Arial"/>
          <w:spacing w:val="-6"/>
        </w:rPr>
        <w:t xml:space="preserve"> auf der Kurpfälzischen Kameral Hohenschule zu Lautern</w:t>
      </w:r>
    </w:p>
    <w:p w:rsidR="00000000" w:rsidRDefault="00254FF7">
      <w:pPr>
        <w:pStyle w:val="Kopfzeile"/>
        <w:pBdr>
          <w:top w:val="single" w:sz="8" w:space="1" w:color="003366"/>
          <w:left w:val="single" w:sz="8" w:space="4" w:color="003366"/>
          <w:bottom w:val="single" w:sz="8" w:space="1" w:color="003366"/>
          <w:right w:val="single" w:sz="8" w:space="4" w:color="003366"/>
        </w:pBdr>
        <w:tabs>
          <w:tab w:val="clear" w:pos="4536"/>
          <w:tab w:val="clear" w:pos="9072"/>
        </w:tabs>
        <w:spacing w:line="300" w:lineRule="atLeast"/>
        <w:rPr>
          <w:rFonts w:cs="Arial"/>
        </w:rPr>
      </w:pPr>
    </w:p>
    <w:p w:rsidR="00000000" w:rsidRDefault="00254FF7">
      <w:pPr>
        <w:pBdr>
          <w:top w:val="single" w:sz="8" w:space="1" w:color="003366"/>
          <w:left w:val="single" w:sz="8" w:space="4" w:color="003366"/>
          <w:bottom w:val="single" w:sz="8" w:space="1" w:color="003366"/>
          <w:right w:val="single" w:sz="8" w:space="4" w:color="003366"/>
        </w:pBdr>
        <w:spacing w:line="300" w:lineRule="atLeast"/>
        <w:jc w:val="center"/>
        <w:rPr>
          <w:rFonts w:cs="Arial"/>
          <w:sz w:val="2"/>
          <w:szCs w:val="2"/>
        </w:rPr>
      </w:pPr>
      <w:r>
        <w:rPr>
          <w:rFonts w:cs="Arial"/>
        </w:rPr>
        <w:t>von</w:t>
      </w:r>
    </w:p>
    <w:p w:rsidR="00000000" w:rsidRDefault="00254FF7">
      <w:pPr>
        <w:pStyle w:val="Kopfzeile"/>
        <w:pBdr>
          <w:top w:val="single" w:sz="8" w:space="1" w:color="003366"/>
          <w:left w:val="single" w:sz="8" w:space="4" w:color="003366"/>
          <w:bottom w:val="single" w:sz="8" w:space="1" w:color="003366"/>
          <w:right w:val="single" w:sz="8" w:space="4" w:color="003366"/>
        </w:pBdr>
        <w:tabs>
          <w:tab w:val="clear" w:pos="4536"/>
          <w:tab w:val="clear" w:pos="9072"/>
        </w:tabs>
        <w:spacing w:line="300" w:lineRule="atLeast"/>
        <w:rPr>
          <w:rFonts w:cs="Arial"/>
          <w:spacing w:val="40"/>
        </w:rPr>
      </w:pPr>
    </w:p>
    <w:p w:rsidR="00000000" w:rsidRDefault="00254FF7">
      <w:pPr>
        <w:pBdr>
          <w:top w:val="single" w:sz="8" w:space="1" w:color="003366"/>
          <w:left w:val="single" w:sz="8" w:space="4" w:color="003366"/>
          <w:bottom w:val="single" w:sz="8" w:space="1" w:color="003366"/>
          <w:right w:val="single" w:sz="8" w:space="4" w:color="003366"/>
        </w:pBdr>
        <w:spacing w:line="300" w:lineRule="atLeast"/>
        <w:jc w:val="center"/>
        <w:rPr>
          <w:rFonts w:cs="Arial"/>
          <w:spacing w:val="40"/>
          <w:sz w:val="2"/>
          <w:szCs w:val="2"/>
        </w:rPr>
      </w:pPr>
      <w:r>
        <w:rPr>
          <w:rFonts w:cs="Arial"/>
          <w:spacing w:val="40"/>
        </w:rPr>
        <w:t>Dr. Johann Heinrich Jung,</w:t>
      </w:r>
    </w:p>
    <w:p w:rsidR="00000000" w:rsidRDefault="00254FF7">
      <w:pPr>
        <w:pStyle w:val="Kopfzeile"/>
        <w:pBdr>
          <w:top w:val="single" w:sz="8" w:space="1" w:color="003366"/>
          <w:left w:val="single" w:sz="8" w:space="4" w:color="003366"/>
          <w:bottom w:val="single" w:sz="8" w:space="1" w:color="003366"/>
          <w:right w:val="single" w:sz="8" w:space="4" w:color="003366"/>
        </w:pBdr>
        <w:tabs>
          <w:tab w:val="clear" w:pos="4536"/>
          <w:tab w:val="clear" w:pos="9072"/>
        </w:tabs>
        <w:spacing w:line="300" w:lineRule="atLeast"/>
        <w:rPr>
          <w:rFonts w:cs="Arial"/>
          <w:spacing w:val="40"/>
        </w:rPr>
      </w:pPr>
    </w:p>
    <w:p w:rsidR="00000000" w:rsidRDefault="00254FF7">
      <w:pPr>
        <w:pBdr>
          <w:top w:val="single" w:sz="8" w:space="1" w:color="003366"/>
          <w:left w:val="single" w:sz="8" w:space="4" w:color="003366"/>
          <w:bottom w:val="single" w:sz="8" w:space="1" w:color="003366"/>
          <w:right w:val="single" w:sz="8" w:space="4" w:color="003366"/>
        </w:pBdr>
        <w:spacing w:line="300" w:lineRule="atLeast"/>
        <w:jc w:val="center"/>
        <w:rPr>
          <w:rFonts w:cs="Arial"/>
          <w:sz w:val="2"/>
          <w:szCs w:val="2"/>
        </w:rPr>
      </w:pPr>
      <w:r>
        <w:rPr>
          <w:rFonts w:cs="Arial"/>
        </w:rPr>
        <w:t>öffentlichen ordentlichen Lehrer der Landwirthschaft, Kunstwirthschaft, Handlung</w:t>
      </w:r>
      <w:r>
        <w:rPr>
          <w:rFonts w:cs="Arial"/>
        </w:rPr>
        <w:t>s</w:t>
      </w:r>
      <w:r>
        <w:rPr>
          <w:rFonts w:cs="Arial"/>
        </w:rPr>
        <w:t>wirthschaft und Vieharzneikunde; auch Mitglied der Kurfürstlichen physikalischen ök</w:t>
      </w:r>
      <w:r>
        <w:rPr>
          <w:rFonts w:cs="Arial"/>
        </w:rPr>
        <w:t>o</w:t>
      </w:r>
      <w:r>
        <w:rPr>
          <w:rFonts w:cs="Arial"/>
        </w:rPr>
        <w:t>nom</w:t>
      </w:r>
      <w:r>
        <w:rPr>
          <w:rFonts w:cs="Arial"/>
        </w:rPr>
        <w:t>ischen Gesellschaft daselbst.</w:t>
      </w:r>
    </w:p>
    <w:p w:rsidR="00000000" w:rsidRDefault="00254FF7">
      <w:pPr>
        <w:pStyle w:val="Kopfzeile"/>
        <w:pBdr>
          <w:top w:val="single" w:sz="8" w:space="1" w:color="003366"/>
          <w:left w:val="single" w:sz="8" w:space="4" w:color="003366"/>
          <w:bottom w:val="single" w:sz="8" w:space="1" w:color="003366"/>
          <w:right w:val="single" w:sz="8" w:space="4" w:color="003366"/>
        </w:pBdr>
        <w:tabs>
          <w:tab w:val="clear" w:pos="4536"/>
          <w:tab w:val="clear" w:pos="9072"/>
        </w:tabs>
        <w:spacing w:line="300" w:lineRule="atLeast"/>
        <w:rPr>
          <w:rFonts w:cs="Arial"/>
        </w:rPr>
      </w:pPr>
    </w:p>
    <w:p w:rsidR="00000000" w:rsidRDefault="00254FF7">
      <w:pPr>
        <w:pBdr>
          <w:top w:val="single" w:sz="8" w:space="1" w:color="003366"/>
          <w:left w:val="single" w:sz="8" w:space="4" w:color="003366"/>
          <w:bottom w:val="single" w:sz="8" w:space="1" w:color="003366"/>
          <w:right w:val="single" w:sz="8" w:space="4" w:color="003366"/>
        </w:pBdr>
        <w:spacing w:line="300" w:lineRule="atLeast"/>
        <w:jc w:val="center"/>
        <w:rPr>
          <w:rFonts w:cs="Arial"/>
          <w:sz w:val="2"/>
          <w:szCs w:val="2"/>
        </w:rPr>
      </w:pPr>
      <w:r>
        <w:rPr>
          <w:rFonts w:cs="Arial"/>
        </w:rPr>
        <w:t>Lautern, im Verlag der Gesellschaft</w:t>
      </w:r>
    </w:p>
    <w:p w:rsidR="00000000" w:rsidRDefault="00254FF7">
      <w:pPr>
        <w:pStyle w:val="Kopfzeile"/>
        <w:pBdr>
          <w:top w:val="single" w:sz="8" w:space="1" w:color="003366"/>
          <w:left w:val="single" w:sz="8" w:space="4" w:color="003366"/>
          <w:bottom w:val="single" w:sz="8" w:space="1" w:color="003366"/>
          <w:right w:val="single" w:sz="8" w:space="4" w:color="003366"/>
        </w:pBdr>
        <w:tabs>
          <w:tab w:val="clear" w:pos="4536"/>
          <w:tab w:val="clear" w:pos="9072"/>
        </w:tabs>
        <w:spacing w:line="300" w:lineRule="atLeast"/>
        <w:rPr>
          <w:rFonts w:cs="Arial"/>
        </w:rPr>
      </w:pPr>
    </w:p>
    <w:p w:rsidR="00000000" w:rsidRDefault="00254FF7">
      <w:pPr>
        <w:pBdr>
          <w:top w:val="single" w:sz="8" w:space="1" w:color="003366"/>
          <w:left w:val="single" w:sz="8" w:space="4" w:color="003366"/>
          <w:bottom w:val="single" w:sz="8" w:space="1" w:color="003366"/>
          <w:right w:val="single" w:sz="8" w:space="4" w:color="003366"/>
        </w:pBdr>
        <w:spacing w:line="300" w:lineRule="atLeast"/>
        <w:jc w:val="center"/>
        <w:rPr>
          <w:rFonts w:cs="Arial"/>
          <w:sz w:val="2"/>
          <w:szCs w:val="2"/>
        </w:rPr>
      </w:pPr>
      <w:r>
        <w:rPr>
          <w:rFonts w:cs="Arial"/>
        </w:rPr>
        <w:t>1779</w:t>
      </w:r>
    </w:p>
    <w:p w:rsidR="00000000" w:rsidRDefault="00254FF7">
      <w:pPr>
        <w:pBdr>
          <w:top w:val="single" w:sz="8" w:space="1" w:color="003366"/>
          <w:left w:val="single" w:sz="8" w:space="4" w:color="003366"/>
          <w:bottom w:val="single" w:sz="8" w:space="1" w:color="003366"/>
          <w:right w:val="single" w:sz="8" w:space="4" w:color="003366"/>
        </w:pBdr>
        <w:spacing w:line="300" w:lineRule="atLeast"/>
        <w:rPr>
          <w:rFonts w:cs="Arial"/>
        </w:rPr>
      </w:pPr>
    </w:p>
    <w:p w:rsidR="00000000" w:rsidRDefault="00254FF7">
      <w:pPr>
        <w:pStyle w:val="Kopfzeile"/>
        <w:tabs>
          <w:tab w:val="clear" w:pos="4536"/>
          <w:tab w:val="clear" w:pos="9072"/>
        </w:tabs>
        <w:spacing w:line="300" w:lineRule="atLeast"/>
        <w:rPr>
          <w:rFonts w:cs="Arial"/>
        </w:rPr>
      </w:pPr>
    </w:p>
    <w:p w:rsidR="00000000" w:rsidRDefault="00254FF7">
      <w:pPr>
        <w:spacing w:line="300" w:lineRule="atLeast"/>
        <w:jc w:val="center"/>
        <w:rPr>
          <w:rFonts w:cs="Arial"/>
          <w:sz w:val="2"/>
          <w:szCs w:val="2"/>
        </w:rPr>
      </w:pPr>
      <w:r>
        <w:rPr>
          <w:rFonts w:cs="Arial"/>
        </w:rPr>
        <w:t>280 Seiten, 16 x 9,5 cm, gebunden, ISBN 3-936890-10-2</w:t>
      </w:r>
    </w:p>
    <w:p w:rsidR="00000000" w:rsidRDefault="00254FF7">
      <w:pPr>
        <w:spacing w:line="300" w:lineRule="atLeast"/>
        <w:rPr>
          <w:rFonts w:cs="Arial"/>
          <w:spacing w:val="82"/>
        </w:rPr>
      </w:pPr>
    </w:p>
    <w:p w:rsidR="00000000" w:rsidRDefault="00254FF7">
      <w:pPr>
        <w:pStyle w:val="Kopfzeile"/>
        <w:tabs>
          <w:tab w:val="clear" w:pos="4536"/>
          <w:tab w:val="clear" w:pos="9072"/>
        </w:tabs>
        <w:spacing w:line="300" w:lineRule="atLeast"/>
        <w:jc w:val="center"/>
        <w:rPr>
          <w:rFonts w:cs="Arial"/>
          <w:spacing w:val="-94"/>
          <w:sz w:val="2"/>
          <w:szCs w:val="2"/>
        </w:rPr>
      </w:pPr>
      <w:r>
        <w:rPr>
          <w:rFonts w:cs="Arial"/>
          <w:spacing w:val="-94"/>
        </w:rPr>
        <w:t>∞∞∞∞∞∞∞∞∞∞∞∞∞∞∞∞∞∞∞∞∞∞∞∞∞∞∞∞∞∞∞∞∞∞∞∞∞∞∞∞∞∞∞∞∞∞∞∞∞∞∞∞∞∞∞∞∞∞∞∞∞∞∞∞∞∞∞</w:t>
      </w:r>
    </w:p>
    <w:p w:rsidR="00000000" w:rsidRDefault="00254FF7">
      <w:pPr>
        <w:pStyle w:val="Kopfzeile"/>
        <w:tabs>
          <w:tab w:val="clear" w:pos="4536"/>
          <w:tab w:val="clear" w:pos="9072"/>
        </w:tabs>
        <w:spacing w:line="300" w:lineRule="atLeast"/>
        <w:rPr>
          <w:rFonts w:cs="Arial"/>
          <w:spacing w:val="82"/>
        </w:rPr>
      </w:pPr>
    </w:p>
    <w:p w:rsidR="00000000" w:rsidRDefault="00254FF7">
      <w:pPr>
        <w:pStyle w:val="Kopfzeile"/>
        <w:tabs>
          <w:tab w:val="clear" w:pos="4536"/>
          <w:tab w:val="clear" w:pos="9072"/>
        </w:tabs>
        <w:spacing w:line="300" w:lineRule="atLeast"/>
        <w:rPr>
          <w:rFonts w:cs="Arial"/>
          <w:spacing w:val="82"/>
        </w:rPr>
      </w:pPr>
    </w:p>
    <w:p w:rsidR="00000000" w:rsidRDefault="00254FF7">
      <w:pPr>
        <w:spacing w:line="300" w:lineRule="atLeast"/>
        <w:jc w:val="center"/>
        <w:rPr>
          <w:rFonts w:cs="Arial"/>
          <w:spacing w:val="82"/>
          <w:sz w:val="2"/>
          <w:szCs w:val="2"/>
        </w:rPr>
      </w:pPr>
      <w:r>
        <w:rPr>
          <w:rFonts w:cs="Arial"/>
          <w:spacing w:val="82"/>
        </w:rPr>
        <w:t>Einführung</w:t>
      </w:r>
    </w:p>
    <w:p w:rsidR="00000000" w:rsidRDefault="00254FF7">
      <w:pPr>
        <w:spacing w:line="300" w:lineRule="atLeast"/>
        <w:jc w:val="center"/>
        <w:rPr>
          <w:rFonts w:cs="Arial"/>
          <w:sz w:val="2"/>
          <w:szCs w:val="2"/>
        </w:rPr>
      </w:pPr>
      <w:r>
        <w:rPr>
          <w:rFonts w:cs="Arial"/>
        </w:rPr>
        <w:t>von</w:t>
      </w:r>
    </w:p>
    <w:p w:rsidR="00000000" w:rsidRDefault="00254FF7">
      <w:pPr>
        <w:spacing w:line="300" w:lineRule="atLeast"/>
        <w:jc w:val="center"/>
        <w:rPr>
          <w:rFonts w:cs="Arial"/>
          <w:spacing w:val="10"/>
          <w:sz w:val="2"/>
          <w:szCs w:val="2"/>
        </w:rPr>
      </w:pPr>
      <w:r>
        <w:rPr>
          <w:rFonts w:cs="Arial"/>
          <w:spacing w:val="10"/>
        </w:rPr>
        <w:t>Universitätsprofessor Dr. Gerhard Merk,</w:t>
      </w:r>
    </w:p>
    <w:p w:rsidR="00000000" w:rsidRDefault="00254FF7">
      <w:pPr>
        <w:spacing w:line="300" w:lineRule="atLeast"/>
        <w:jc w:val="center"/>
        <w:rPr>
          <w:rFonts w:cs="Arial"/>
          <w:spacing w:val="6"/>
          <w:sz w:val="2"/>
          <w:szCs w:val="2"/>
        </w:rPr>
      </w:pPr>
      <w:r>
        <w:rPr>
          <w:rFonts w:cs="Arial"/>
          <w:spacing w:val="6"/>
        </w:rPr>
        <w:t>P</w:t>
      </w:r>
      <w:r>
        <w:rPr>
          <w:rFonts w:cs="Arial"/>
          <w:spacing w:val="6"/>
        </w:rPr>
        <w:t>räsident der Jung-Stilling-Gesellschaft e. V., Siegen</w:t>
      </w:r>
    </w:p>
    <w:p w:rsidR="00000000" w:rsidRDefault="00254FF7">
      <w:pPr>
        <w:spacing w:line="300" w:lineRule="atLeast"/>
        <w:rPr>
          <w:rFonts w:cs="Arial"/>
          <w:spacing w:val="6"/>
        </w:rPr>
      </w:pPr>
    </w:p>
    <w:p w:rsidR="00000000" w:rsidRDefault="00254FF7">
      <w:pPr>
        <w:spacing w:line="300" w:lineRule="atLeast"/>
        <w:jc w:val="center"/>
        <w:rPr>
          <w:rFonts w:cs="Arial"/>
          <w:sz w:val="2"/>
          <w:szCs w:val="2"/>
        </w:rPr>
      </w:pPr>
      <w:r>
        <w:rPr>
          <w:rFonts w:cs="Arial"/>
          <w:b/>
          <w:sz w:val="26"/>
          <w:szCs w:val="26"/>
        </w:rPr>
        <w:t>Kameralwissenschaften in Kaiserslautern</w:t>
      </w:r>
    </w:p>
    <w:p w:rsidR="00000000" w:rsidRDefault="00254FF7">
      <w:pPr>
        <w:spacing w:line="300" w:lineRule="atLeast"/>
        <w:rPr>
          <w:rFonts w:cs="Arial"/>
        </w:rPr>
      </w:pPr>
    </w:p>
    <w:p w:rsidR="00000000" w:rsidRDefault="00254FF7">
      <w:pPr>
        <w:spacing w:line="300" w:lineRule="atLeast"/>
        <w:jc w:val="both"/>
        <w:rPr>
          <w:rFonts w:cs="Arial"/>
        </w:rPr>
      </w:pPr>
      <w:r>
        <w:rPr>
          <w:rFonts w:cs="Arial"/>
        </w:rPr>
        <w:tab/>
        <w:t>"Kameralwissenschaften" ist um 1780 noch ein Sammelbegriff für alle Diszipl</w:t>
      </w:r>
      <w:r>
        <w:rPr>
          <w:rFonts w:cs="Arial"/>
        </w:rPr>
        <w:t>i</w:t>
      </w:r>
      <w:r>
        <w:rPr>
          <w:rFonts w:cs="Arial"/>
        </w:rPr>
        <w:t>nen, welche die Landesverwaltung und die Wirtschaft zum Gegenstand haben. Das Eigen</w:t>
      </w:r>
      <w:r>
        <w:rPr>
          <w:rFonts w:cs="Arial"/>
        </w:rPr>
        <w:t xml:space="preserve">schaftswort </w:t>
      </w:r>
      <w:r>
        <w:rPr>
          <w:rFonts w:cs="Arial"/>
          <w:i/>
        </w:rPr>
        <w:t>sämtliche</w:t>
      </w:r>
      <w:r>
        <w:rPr>
          <w:rFonts w:cs="Arial"/>
        </w:rPr>
        <w:t xml:space="preserve"> in diesem Buchtitel hebt dies deutlich hervor.</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Ein Jahrzehnt später jedoch nennt man die ökonomische Fragen betreffenden Lehren bereits durchwegs "Staatswirtschaftslehre". Aus dieser ging dann die heutige Volkswirtschaftslehre, die N</w:t>
      </w:r>
      <w:r>
        <w:rPr>
          <w:rFonts w:cs="Arial"/>
        </w:rPr>
        <w:t>ationalökonomik, hervor. Der mehr auf das Wirtschaften in den Unternehmen gerichtete Teil der alten Kameralwissenschaften heisst zunächst noch "praktische Kameralwissenschaft" oder manchmal auch "Gewerbewisse</w:t>
      </w:r>
      <w:r>
        <w:rPr>
          <w:rFonts w:cs="Arial"/>
        </w:rPr>
        <w:t>n</w:t>
      </w:r>
      <w:r>
        <w:rPr>
          <w:rFonts w:cs="Arial"/>
        </w:rPr>
        <w:t>schaft". Sie bildete sich in der Folge zur "Pri</w:t>
      </w:r>
      <w:r>
        <w:rPr>
          <w:rFonts w:cs="Arial"/>
        </w:rPr>
        <w:t>vatwirtschaftslehre" und von da zur jetz</w:t>
      </w:r>
      <w:r>
        <w:rPr>
          <w:rFonts w:cs="Arial"/>
        </w:rPr>
        <w:t>i</w:t>
      </w:r>
      <w:r>
        <w:rPr>
          <w:rFonts w:cs="Arial"/>
        </w:rPr>
        <w:lastRenderedPageBreak/>
        <w:t>gen Betriebswirtschaftslehre heraus. Was die technische Seite anbelangt, so en</w:t>
      </w:r>
      <w:r>
        <w:rPr>
          <w:rFonts w:cs="Arial"/>
        </w:rPr>
        <w:t>t</w:t>
      </w:r>
      <w:r>
        <w:rPr>
          <w:rFonts w:cs="Arial"/>
        </w:rPr>
        <w:t>spross der "Gewerbewissenschaft" die "Kunstwissenschaft" und mündete dann über die "Polytechnik" in die modernen Ingenieurwissenschaften</w:t>
      </w:r>
      <w:r>
        <w:rPr>
          <w:rFonts w:cs="Arial"/>
        </w:rPr>
        <w:t xml:space="preserve"> ein. Auch die Agrarwi</w:t>
      </w:r>
      <w:r>
        <w:rPr>
          <w:rFonts w:cs="Arial"/>
        </w:rPr>
        <w:t>s</w:t>
      </w:r>
      <w:r>
        <w:rPr>
          <w:rFonts w:cs="Arial"/>
        </w:rPr>
        <w:t>senschaft verselbständigte sich aus der alten "praktischen Kameralwissenschaft",</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Der verwaltungswissenschaftliche Teil der Kameralwissenschaften entwickelte sich zur "Polizeiwissenschaft", wobei "Polizei" seinerzeit "Staatsverwaltun</w:t>
      </w:r>
      <w:r>
        <w:rPr>
          <w:rFonts w:cs="Arial"/>
        </w:rPr>
        <w:t>g" bedeutet. Aus ihr gingen dann das heutige öffentliche Recht, das Verwaltungs- und Wirtschaft</w:t>
      </w:r>
      <w:r>
        <w:rPr>
          <w:rFonts w:cs="Arial"/>
        </w:rPr>
        <w:t>s</w:t>
      </w:r>
      <w:r>
        <w:rPr>
          <w:rFonts w:cs="Arial"/>
        </w:rPr>
        <w:t xml:space="preserve">recht sowie zuletzt die Politikwissenschaft hervor. </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Gelehrt wurden die so definierten Kameralwissenschaften im weiten Sinne an der 1774 gegründeten Kameral Ho</w:t>
      </w:r>
      <w:r>
        <w:rPr>
          <w:rFonts w:cs="Arial"/>
        </w:rPr>
        <w:t>hen Schule in (Kaisers)Lautern. Sie stellte damals ohne Zweifel eine der fortschrittlichsten Wirtschafts- und Verwaltungshochschulen in Deutschland dar. Das zunächst auf zwei Jahre festgelegte Studium war für alle Jur</w:t>
      </w:r>
      <w:r>
        <w:rPr>
          <w:rFonts w:cs="Arial"/>
        </w:rPr>
        <w:t>i</w:t>
      </w:r>
      <w:r>
        <w:rPr>
          <w:rFonts w:cs="Arial"/>
        </w:rPr>
        <w:t>sten verpflichtend, die im Herrschafts</w:t>
      </w:r>
      <w:r>
        <w:rPr>
          <w:rFonts w:cs="Arial"/>
        </w:rPr>
        <w:t>gebiet des Kurfürsten Karl Theodor (1724/1742–1799) Beamte werden wollten. Ausser der Kurpfalz gehörte dazu (neben kleineren Besitzungen) vor allem das Herzogtum Berg mit der Statthalterschaft in Düsseldorf.</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 xml:space="preserve">Im Jahre 1779 bezog man in das Studium nunmehr </w:t>
      </w:r>
      <w:r>
        <w:rPr>
          <w:rFonts w:cs="Arial"/>
        </w:rPr>
        <w:t>auch die praktischen K</w:t>
      </w:r>
      <w:r>
        <w:rPr>
          <w:rFonts w:cs="Arial"/>
        </w:rPr>
        <w:t>a</w:t>
      </w:r>
      <w:r>
        <w:rPr>
          <w:rFonts w:cs="Arial"/>
        </w:rPr>
        <w:t>meralwissenschaften ein und erweiterte gleichzeitig die Studiendauer auf drei Jahre. Zum Professor für diese jetzt zusätzlich zu lehrenden Fächer, nämlich Landwirtschaft, Kunstwirtschaft (= Technologie), Handlungswissenschaft und Vie</w:t>
      </w:r>
      <w:r>
        <w:rPr>
          <w:rFonts w:cs="Arial"/>
        </w:rPr>
        <w:t xml:space="preserve">harzneikunde, berief man den bei Hofe zu Mannheim wohl angesehenen Johann Heinrich Jung, später (schon zur Unterscheidung von den unzähligen anderen Namensträgern </w:t>
      </w:r>
      <w:r>
        <w:rPr>
          <w:rFonts w:cs="Arial"/>
          <w:i/>
        </w:rPr>
        <w:t>Jung</w:t>
      </w:r>
      <w:r>
        <w:rPr>
          <w:rFonts w:cs="Arial"/>
        </w:rPr>
        <w:t>) allg</w:t>
      </w:r>
      <w:r>
        <w:rPr>
          <w:rFonts w:cs="Arial"/>
        </w:rPr>
        <w:t>e</w:t>
      </w:r>
      <w:r>
        <w:rPr>
          <w:rFonts w:cs="Arial"/>
        </w:rPr>
        <w:t>mein Jung-Stilling genannt.</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Dass zu den praktischen Kameralwissenschaften auch di</w:t>
      </w:r>
      <w:r>
        <w:rPr>
          <w:rFonts w:cs="Arial"/>
        </w:rPr>
        <w:t>e Veterinärmedizin zählte, mag zunächst überraschen. Aber um 1780 kamen noch mehr als drei Viertel des Sozialproduktes aus der Landwirtschaft. Etwa die Hälfte davon betraf die Vie</w:t>
      </w:r>
      <w:r>
        <w:rPr>
          <w:rFonts w:cs="Arial"/>
        </w:rPr>
        <w:t>h</w:t>
      </w:r>
      <w:r>
        <w:rPr>
          <w:rFonts w:cs="Arial"/>
        </w:rPr>
        <w:t>wirtschaft. Neben der für den Warentransport äusserst wichtige Zugleistung d</w:t>
      </w:r>
      <w:r>
        <w:rPr>
          <w:rFonts w:cs="Arial"/>
        </w:rPr>
        <w:t>er Tiere lieferten diese auch Milch, Fleisch, Wolle, Fette und Öle. Dazu wurden die Häute, Zähne, Knochen und Sehnen sowie das Horn verarbeitet. Tiere waren deshalb neben den Gebäuden das wichtigste betriebliche Anlagevermögen in der Landwirtschaft.</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Wie J</w:t>
      </w:r>
      <w:r>
        <w:rPr>
          <w:rFonts w:cs="Arial"/>
        </w:rPr>
        <w:t>ung-Stilling die gesamten Kameralwissenschaften einteilt und in ihrem jeweiligen Gegenstand bestimmt (es gibt zeitgenössisch auch andere Gliederungen und Abgrenzungen), zeigen seine Ausführungen in diesem Buch. So kann sich der Blick auf den Verfasser rich</w:t>
      </w:r>
      <w:r>
        <w:rPr>
          <w:rFonts w:cs="Arial"/>
        </w:rPr>
        <w:t xml:space="preserve">ten; und hier im besonderen auf die Frage, ob Jung-Stilling als der geeignete akademische Lehrer für die von ihm vertretenen Fächer in Kaiserslautern und später in Heidelberg (dorthin wurde die Kameral Hohe Schule als </w:t>
      </w:r>
      <w:r>
        <w:rPr>
          <w:rFonts w:cs="Arial"/>
        </w:rPr>
        <w:lastRenderedPageBreak/>
        <w:t>"Staatswirtschafts Hohe Schule" 1784 v</w:t>
      </w:r>
      <w:r>
        <w:rPr>
          <w:rFonts w:cs="Arial"/>
        </w:rPr>
        <w:t>erlegt und der Universität angegliedert) anz</w:t>
      </w:r>
      <w:r>
        <w:rPr>
          <w:rFonts w:cs="Arial"/>
        </w:rPr>
        <w:t>u</w:t>
      </w:r>
      <w:r>
        <w:rPr>
          <w:rFonts w:cs="Arial"/>
        </w:rPr>
        <w:t>sehen ist.</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Zuvor aber erst noch ein Wort zum Widmungsträger. Kurfürst Karl Theodor trat 1778 die Erbfolge auch im Herzogtum Bayern an. Der Hof zog von der Residenzstadt Mannheim (seit 1720) nach München. In der</w:t>
      </w:r>
      <w:r>
        <w:rPr>
          <w:rFonts w:cs="Arial"/>
        </w:rPr>
        <w:t xml:space="preserve"> Kurpfalz amtete als Statthalter mit r</w:t>
      </w:r>
      <w:r>
        <w:rPr>
          <w:rFonts w:cs="Arial"/>
        </w:rPr>
        <w:t>e</w:t>
      </w:r>
      <w:r>
        <w:rPr>
          <w:rFonts w:cs="Arial"/>
        </w:rPr>
        <w:t>ge</w:t>
      </w:r>
      <w:r>
        <w:rPr>
          <w:rFonts w:cs="Arial"/>
        </w:rPr>
        <w:t>n</w:t>
      </w:r>
      <w:r>
        <w:rPr>
          <w:rFonts w:cs="Arial"/>
        </w:rPr>
        <w:t>tenähnlichen Vollmachten Franz Albert Leopold Fortunatus Freiherr (ab 1790: Reichsgraf) von Oberndorff (1720–1799). Oberndorff war von früher Jugend auf der engste Vertraute von Karl Theodor und genoss dessen unbed</w:t>
      </w:r>
      <w:r>
        <w:rPr>
          <w:rFonts w:cs="Arial"/>
        </w:rPr>
        <w:t xml:space="preserve">ingtes Vertrauen. </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Oberndorff, von tiefreligiöser, gütiger Gesinnung, war Jung-Stilling sehr gew</w:t>
      </w:r>
      <w:r>
        <w:rPr>
          <w:rFonts w:cs="Arial"/>
        </w:rPr>
        <w:t>o</w:t>
      </w:r>
      <w:r>
        <w:rPr>
          <w:rFonts w:cs="Arial"/>
        </w:rPr>
        <w:t>gen. Er erreichte, dass Jung-Stilling im März 1786 zum "Kurpfälzischen Hofrat" e</w:t>
      </w:r>
      <w:r>
        <w:rPr>
          <w:rFonts w:cs="Arial"/>
        </w:rPr>
        <w:t>r</w:t>
      </w:r>
      <w:r>
        <w:rPr>
          <w:rFonts w:cs="Arial"/>
        </w:rPr>
        <w:t>nannt wurde. Bei der Vierhundertjahrfeier der Universität Heidelberg 1787 lob</w:t>
      </w:r>
      <w:r>
        <w:rPr>
          <w:rFonts w:cs="Arial"/>
        </w:rPr>
        <w:t>te Oberndorff vor der glanzvollen Festversammlung aus allen Gauen Deutschlands Jung-Stilling. Die Anwesenden umarmten ihn daraufhin. Ein wenig peinlich wirkt es freilich heute, dass Jung-Stilling den Namen des Statthalters nicht ganz richtig (mit nur einem</w:t>
      </w:r>
      <w:r>
        <w:rPr>
          <w:rFonts w:cs="Arial"/>
        </w:rPr>
        <w:t xml:space="preserve"> Eff am Ende) schreibt. </w:t>
      </w:r>
    </w:p>
    <w:p w:rsidR="00000000" w:rsidRDefault="00254FF7">
      <w:pPr>
        <w:spacing w:line="300" w:lineRule="atLeast"/>
        <w:jc w:val="both"/>
        <w:rPr>
          <w:rFonts w:cs="Arial"/>
        </w:rPr>
      </w:pPr>
    </w:p>
    <w:p w:rsidR="00000000" w:rsidRDefault="00254FF7">
      <w:pPr>
        <w:spacing w:line="300" w:lineRule="atLeast"/>
        <w:ind w:firstLine="708"/>
        <w:jc w:val="center"/>
        <w:rPr>
          <w:rFonts w:cs="Arial"/>
          <w:b/>
          <w:sz w:val="2"/>
          <w:szCs w:val="2"/>
        </w:rPr>
      </w:pPr>
      <w:r>
        <w:rPr>
          <w:rFonts w:cs="Arial"/>
          <w:b/>
          <w:sz w:val="26"/>
          <w:szCs w:val="26"/>
        </w:rPr>
        <w:t>Johann Heinrich Jung-Stilling (1740–1817)</w:t>
      </w:r>
    </w:p>
    <w:p w:rsidR="00000000" w:rsidRDefault="00254FF7">
      <w:pPr>
        <w:spacing w:line="300" w:lineRule="atLeast"/>
        <w:jc w:val="both"/>
        <w:rPr>
          <w:rFonts w:cs="Arial"/>
          <w:sz w:val="26"/>
          <w:szCs w:val="26"/>
        </w:rPr>
      </w:pPr>
    </w:p>
    <w:p w:rsidR="00000000" w:rsidRDefault="00254FF7">
      <w:pPr>
        <w:spacing w:line="300" w:lineRule="atLeast"/>
        <w:ind w:firstLine="708"/>
        <w:jc w:val="both"/>
        <w:rPr>
          <w:rFonts w:cs="Arial"/>
        </w:rPr>
      </w:pPr>
      <w:r>
        <w:rPr>
          <w:rFonts w:cs="Arial"/>
        </w:rPr>
        <w:t>Über das Leben und Denken von Jung-Stilling sind wir recht gut informiert. Zum einen schrieb er selbst eine bis jetzt immer wieder neu gedruckte Lebensg</w:t>
      </w:r>
      <w:r>
        <w:rPr>
          <w:rFonts w:cs="Arial"/>
        </w:rPr>
        <w:t>e</w:t>
      </w:r>
      <w:r>
        <w:rPr>
          <w:rFonts w:cs="Arial"/>
        </w:rPr>
        <w:t>schichte nieder. Deren Lektüre ist</w:t>
      </w:r>
      <w:r>
        <w:rPr>
          <w:rFonts w:cs="Arial"/>
        </w:rPr>
        <w:t xml:space="preserve"> auch heute nicht nur spannend, sondern auch überaus lehrreich; denn sie vermittelt sehr anschaulich ein Bild der Lebensumstände jener Zeit. Zum anderen verfasste Jung-Stilling zeitlebens an die 100 Schriften, aus denen sich sein Denken aufdeckt. Schliessl</w:t>
      </w:r>
      <w:r>
        <w:rPr>
          <w:rFonts w:cs="Arial"/>
        </w:rPr>
        <w:t>ich dürften bisher an die 3 000 Arbeiten über Jung-Stilling erschienen sein, die ihn von vielen Seiten – als Arzt, Ophthalmol</w:t>
      </w:r>
      <w:r>
        <w:rPr>
          <w:rFonts w:cs="Arial"/>
        </w:rPr>
        <w:t>o</w:t>
      </w:r>
      <w:r>
        <w:rPr>
          <w:rFonts w:cs="Arial"/>
        </w:rPr>
        <w:t>ge, Literat, Theologe, Geodät, Wirtschaftswissenschaftler, Sozialethiker, Geograph, Pädagoge, Liederkomponist, Politologe, Stegano</w:t>
      </w:r>
      <w:r>
        <w:rPr>
          <w:rFonts w:cs="Arial"/>
        </w:rPr>
        <w:t xml:space="preserve">graph und Forstwirt – beleuchten. </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Jung-Stilling wächst in einer von tiefer Religiosität calvinistischer Prägung e</w:t>
      </w:r>
      <w:r>
        <w:rPr>
          <w:rFonts w:cs="Arial"/>
        </w:rPr>
        <w:t>r</w:t>
      </w:r>
      <w:r>
        <w:rPr>
          <w:rFonts w:cs="Arial"/>
        </w:rPr>
        <w:t>füllten Grossfamilie des unteren Mittelstandes heran. Von kleinauf bereits muss er zu Hause, in einem Dorf des damaligen Fürstentums Nassau-</w:t>
      </w:r>
      <w:r>
        <w:rPr>
          <w:rFonts w:cs="Arial"/>
        </w:rPr>
        <w:t>Siegen, überall mithelfen. Solche Kinderarbeit gilt in diesem Lebenskreis seinerzeit als selbstverständlich. Der Grossvater ist Köhler, der Vater Schneider und Knopfmacher, der Onkel Marksche</w:t>
      </w:r>
      <w:r>
        <w:rPr>
          <w:rFonts w:cs="Arial"/>
        </w:rPr>
        <w:t>i</w:t>
      </w:r>
      <w:r>
        <w:rPr>
          <w:rFonts w:cs="Arial"/>
        </w:rPr>
        <w:t>der und Landmesser. Dazu hat die Familie eine teilselbstversorge</w:t>
      </w:r>
      <w:r>
        <w:rPr>
          <w:rFonts w:cs="Arial"/>
        </w:rPr>
        <w:t>nde Landwirtschaft. Dadurch wird Jung-Stilling beizeiten mit den Gegebenheiten der bäuerlichen und handwerklichen Produktion vertraut.</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Der breit talentierte, dabei geistig frühreife, findige, lebhafte und wissensdurst</w:t>
      </w:r>
      <w:r>
        <w:rPr>
          <w:rFonts w:cs="Arial"/>
        </w:rPr>
        <w:t>i</w:t>
      </w:r>
      <w:r>
        <w:rPr>
          <w:rFonts w:cs="Arial"/>
        </w:rPr>
        <w:t>ge Knabe lernt auch bald, über die Ve</w:t>
      </w:r>
      <w:r>
        <w:rPr>
          <w:rFonts w:cs="Arial"/>
        </w:rPr>
        <w:t>rrichtungen daheim hinauszudenken. Das Si</w:t>
      </w:r>
      <w:r>
        <w:rPr>
          <w:rFonts w:cs="Arial"/>
        </w:rPr>
        <w:t>e</w:t>
      </w:r>
      <w:r>
        <w:rPr>
          <w:rFonts w:cs="Arial"/>
        </w:rPr>
        <w:lastRenderedPageBreak/>
        <w:t>gerland ist eine uralte Montanregion. Bergwerke und Metallverhüttung sowie ein breit gefächertes Zulieferungsgewerbe prägen das Land. So gewinnt Jung-Stilling nebe</w:t>
      </w:r>
      <w:r>
        <w:rPr>
          <w:rFonts w:cs="Arial"/>
        </w:rPr>
        <w:t>n</w:t>
      </w:r>
      <w:r>
        <w:rPr>
          <w:rFonts w:cs="Arial"/>
        </w:rPr>
        <w:t>bei auch genauen Einblick in das Geflecht der indu</w:t>
      </w:r>
      <w:r>
        <w:rPr>
          <w:rFonts w:cs="Arial"/>
        </w:rPr>
        <w:t>striellen Tauschwirtschaft; dies zeigen viele seiner späteren Veröffentlichungen.</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Nach Abschluss der Lateinschule, Schneiderlehre beim Vater und Unterwe</w:t>
      </w:r>
      <w:r>
        <w:rPr>
          <w:rFonts w:cs="Arial"/>
        </w:rPr>
        <w:t>i</w:t>
      </w:r>
      <w:r>
        <w:rPr>
          <w:rFonts w:cs="Arial"/>
        </w:rPr>
        <w:t>sung in der Geodäsie beim Patenonkel ist Jung-Stilling zunächst als Lehrer, Schne</w:t>
      </w:r>
      <w:r>
        <w:rPr>
          <w:rFonts w:cs="Arial"/>
        </w:rPr>
        <w:t>i</w:t>
      </w:r>
      <w:r>
        <w:rPr>
          <w:rFonts w:cs="Arial"/>
        </w:rPr>
        <w:t>der und Vermessungsg</w:t>
      </w:r>
      <w:r>
        <w:rPr>
          <w:rFonts w:cs="Arial"/>
        </w:rPr>
        <w:t>ehilfe im Siegerland tätig. Seine erste Stelle als Lehrer in einer Dorfschule tritt er schon mit 14 Jahren an. Das Amt des Schullehrers gibt ihm gen</w:t>
      </w:r>
      <w:r>
        <w:rPr>
          <w:rFonts w:cs="Arial"/>
        </w:rPr>
        <w:t>ü</w:t>
      </w:r>
      <w:r>
        <w:rPr>
          <w:rFonts w:cs="Arial"/>
        </w:rPr>
        <w:t>gend Zeit und Musse, seinen starken Wissensdrang zu befriedigen und sich in allen Wissenschaften autodidakt</w:t>
      </w:r>
      <w:r>
        <w:rPr>
          <w:rFonts w:cs="Arial"/>
        </w:rPr>
        <w:t>isch weiterzubilden. Auch die musische Bildung kommt nicht zu kurz. Jung-Stilling lernt das Klavier- und Orgelspiel; er liest daheim oft sogar während des Essens in Büchern.</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Mit 22 Jahren wandert Jung-Stilling als Schneidergeselle in das benachbarte Herzo</w:t>
      </w:r>
      <w:r>
        <w:rPr>
          <w:rFonts w:cs="Arial"/>
        </w:rPr>
        <w:t>gtum Berg. Dort wird er bald Hauslehrer der Kinder und rechte Hand bei den vielgestaltigen Geschäften von Peter Johannes Flender (1727–1808) in Kräwinkle</w:t>
      </w:r>
      <w:r>
        <w:rPr>
          <w:rFonts w:cs="Arial"/>
        </w:rPr>
        <w:t>r</w:t>
      </w:r>
      <w:r>
        <w:rPr>
          <w:rFonts w:cs="Arial"/>
        </w:rPr>
        <w:t>brücke (heute Teil der Stadt Remscheid).</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Sieben Jahre lebt Jung-Stilling in der Familie Flender. Sein</w:t>
      </w:r>
      <w:r>
        <w:rPr>
          <w:rFonts w:cs="Arial"/>
        </w:rPr>
        <w:t xml:space="preserve"> Dienstherr ist ve</w:t>
      </w:r>
      <w:r>
        <w:rPr>
          <w:rFonts w:cs="Arial"/>
        </w:rPr>
        <w:t>r</w:t>
      </w:r>
      <w:r>
        <w:rPr>
          <w:rFonts w:cs="Arial"/>
        </w:rPr>
        <w:t>mögender Hammerwerksbesitzer, Landwirt und Viehzüchter. Dazu betätigt er sich als Grosshändler. Flender liefert Eisenwaren aus seinen Hämmern vor allen für den Schiffsbau an den Küstenwerften der Nordsee. Diese Fabrikate lässt er sich te</w:t>
      </w:r>
      <w:r>
        <w:rPr>
          <w:rFonts w:cs="Arial"/>
        </w:rPr>
        <w:t>ilweise mit dort ankommenden Kolonialwaren (Reis, Zucker, Tee, Kaffee, Gewürze, Bau</w:t>
      </w:r>
      <w:r>
        <w:rPr>
          <w:rFonts w:cs="Arial"/>
        </w:rPr>
        <w:t>m</w:t>
      </w:r>
      <w:r>
        <w:rPr>
          <w:rFonts w:cs="Arial"/>
        </w:rPr>
        <w:t>wolle, Farbhölzer) verrechnen. Solche "Barattogeschäfte", die Jung-Stilling bald g</w:t>
      </w:r>
      <w:r>
        <w:rPr>
          <w:rFonts w:cs="Arial"/>
        </w:rPr>
        <w:t>e</w:t>
      </w:r>
      <w:r>
        <w:rPr>
          <w:rFonts w:cs="Arial"/>
        </w:rPr>
        <w:t>nau kennenlernt, nützen auf vielfältige Weise die gründliche Kenntnis der Waren s</w:t>
      </w:r>
      <w:r>
        <w:rPr>
          <w:rFonts w:cs="Arial"/>
        </w:rPr>
        <w:t>o</w:t>
      </w:r>
      <w:r>
        <w:rPr>
          <w:rFonts w:cs="Arial"/>
        </w:rPr>
        <w:t>wie die</w:t>
      </w:r>
      <w:r>
        <w:rPr>
          <w:rFonts w:cs="Arial"/>
        </w:rPr>
        <w:t xml:space="preserve"> Vertrautheit mit den Marktbedingungen, welche die holländischen und flandr</w:t>
      </w:r>
      <w:r>
        <w:rPr>
          <w:rFonts w:cs="Arial"/>
        </w:rPr>
        <w:t>i</w:t>
      </w:r>
      <w:r>
        <w:rPr>
          <w:rFonts w:cs="Arial"/>
        </w:rPr>
        <w:t>schen Geschäftspartner vor Ort besitzen.</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 xml:space="preserve">Die eingetauschten Kolonialwaren gelangen mit dem Schiff nach Mülheim bei Köln (es liegt rechtsrheinisch und gehörte zum Herzogtum Berg), </w:t>
      </w:r>
      <w:r>
        <w:rPr>
          <w:rFonts w:cs="Arial"/>
        </w:rPr>
        <w:t>wo Flender eine Niederlassung unterhält. Zum Teil mit betriebseigenen Fuhrwerken setzt Flender die Waren als Grossist in das seinerzeit sehr kaufkräftige Bergische Land sowie in die Stadt Köln ab. Jung-Stilling kann auch in diesem besonderen Zweig des Hand</w:t>
      </w:r>
      <w:r>
        <w:rPr>
          <w:rFonts w:cs="Arial"/>
        </w:rPr>
        <w:t>els u</w:t>
      </w:r>
      <w:r>
        <w:rPr>
          <w:rFonts w:cs="Arial"/>
        </w:rPr>
        <w:t>n</w:t>
      </w:r>
      <w:r>
        <w:rPr>
          <w:rFonts w:cs="Arial"/>
        </w:rPr>
        <w:t>mittelbare Erfahrungen sammeln.</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Im Hause Flender wächst Jung-Stilling auch in die feine, kultivierte Lebensart des bergischen Grossbürgertums hinein. Der tägliche Umgang Flenders mit dem dreizehn Jahre jüngeren Jung-Stilling gestaltet sich von Anfan</w:t>
      </w:r>
      <w:r>
        <w:rPr>
          <w:rFonts w:cs="Arial"/>
        </w:rPr>
        <w:t>g an sehr freundschaf</w:t>
      </w:r>
      <w:r>
        <w:rPr>
          <w:rFonts w:cs="Arial"/>
        </w:rPr>
        <w:t>t</w:t>
      </w:r>
      <w:r>
        <w:rPr>
          <w:rFonts w:cs="Arial"/>
        </w:rPr>
        <w:t>lich. Flender ist ein kluger Menschenkenner und gewandter Kaufmann; dabei auch von ausgeglichenem, durch den christlichen Glauben reformierter Konfession geprä</w:t>
      </w:r>
      <w:r>
        <w:rPr>
          <w:rFonts w:cs="Arial"/>
        </w:rPr>
        <w:t>g</w:t>
      </w:r>
      <w:r>
        <w:rPr>
          <w:rFonts w:cs="Arial"/>
        </w:rPr>
        <w:lastRenderedPageBreak/>
        <w:t>tem Wesen. Jung-Stilling und Flender waren (wie Jung-Stilling schreibt) "r</w:t>
      </w:r>
      <w:r>
        <w:rPr>
          <w:rFonts w:cs="Arial"/>
        </w:rPr>
        <w:t>echt ve</w:t>
      </w:r>
      <w:r>
        <w:rPr>
          <w:rFonts w:cs="Arial"/>
        </w:rPr>
        <w:t>r</w:t>
      </w:r>
      <w:r>
        <w:rPr>
          <w:rFonts w:cs="Arial"/>
        </w:rPr>
        <w:t>traulich zusammen", und zwar "ohne eine einzige trübe Stunde dazwischen". Jung-Stilling nimmt nach und nach das reichhaltige Fachwissen seines Prinzipals auf. Er hebt hervor, dass das Haus Flender seine Hochschule war, "wo ich Oeconomie, Landwirths</w:t>
      </w:r>
      <w:r>
        <w:rPr>
          <w:rFonts w:cs="Arial"/>
        </w:rPr>
        <w:t>chaft und das Commercienwesen aus dem Grund zu studiren Gelegenheit hatte." In vielen späteren Arbeiten kann Jung-Stilling auf diesen reichen Erfahrung</w:t>
      </w:r>
      <w:r>
        <w:rPr>
          <w:rFonts w:cs="Arial"/>
        </w:rPr>
        <w:t>s</w:t>
      </w:r>
      <w:r>
        <w:rPr>
          <w:rFonts w:cs="Arial"/>
        </w:rPr>
        <w:t>schatz zurückgreifen.</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Nach sieben Jahren Dienst bei Flender entschliesst sich Jung-Stilling – ung</w:t>
      </w:r>
      <w:r>
        <w:rPr>
          <w:rFonts w:cs="Arial"/>
        </w:rPr>
        <w:t>e</w:t>
      </w:r>
      <w:r>
        <w:rPr>
          <w:rFonts w:cs="Arial"/>
        </w:rPr>
        <w:t>achte</w:t>
      </w:r>
      <w:r>
        <w:rPr>
          <w:rFonts w:cs="Arial"/>
        </w:rPr>
        <w:t>t seines vergleichsweise hohen Alters von 30 Jahren – zum Studium der Med</w:t>
      </w:r>
      <w:r>
        <w:rPr>
          <w:rFonts w:cs="Arial"/>
        </w:rPr>
        <w:t>i</w:t>
      </w:r>
      <w:r>
        <w:rPr>
          <w:rFonts w:cs="Arial"/>
        </w:rPr>
        <w:t>zin an der Universität Strassburg. Er hatte von einem Freund seins Patenonkels eine handgeschriebene Anleitung zur Heilung von Augenkrankheiten erhalten und betäti</w:t>
      </w:r>
      <w:r>
        <w:rPr>
          <w:rFonts w:cs="Arial"/>
        </w:rPr>
        <w:t>g</w:t>
      </w:r>
      <w:r>
        <w:rPr>
          <w:rFonts w:cs="Arial"/>
        </w:rPr>
        <w:t xml:space="preserve">te sich in seiner </w:t>
      </w:r>
      <w:r>
        <w:rPr>
          <w:rFonts w:cs="Arial"/>
        </w:rPr>
        <w:t>Freizeit im Hause Flender als Augenarzt. Auch arbeitete sich Jung-Stilling mit dem ihm eigenen beharrlichen Fleisse in die medizinischen Grundwisse</w:t>
      </w:r>
      <w:r>
        <w:rPr>
          <w:rFonts w:cs="Arial"/>
        </w:rPr>
        <w:t>n</w:t>
      </w:r>
      <w:r>
        <w:rPr>
          <w:rFonts w:cs="Arial"/>
        </w:rPr>
        <w:t xml:space="preserve">schaften ein. </w:t>
      </w:r>
    </w:p>
    <w:p w:rsidR="00000000" w:rsidRDefault="00254FF7">
      <w:pPr>
        <w:spacing w:line="300" w:lineRule="atLeast"/>
        <w:jc w:val="both"/>
        <w:rPr>
          <w:rFonts w:cs="Arial"/>
        </w:rPr>
      </w:pPr>
    </w:p>
    <w:p w:rsidR="00000000" w:rsidRDefault="00254FF7">
      <w:pPr>
        <w:spacing w:line="300" w:lineRule="atLeast"/>
        <w:jc w:val="both"/>
        <w:rPr>
          <w:rFonts w:cs="Arial"/>
        </w:rPr>
      </w:pPr>
      <w:r>
        <w:rPr>
          <w:rFonts w:cs="Arial"/>
        </w:rPr>
        <w:tab/>
        <w:t>In nur drei Semestern besteht Jung-Stilling mit Lob die Prüfung. Seine in late</w:t>
      </w:r>
      <w:r>
        <w:rPr>
          <w:rFonts w:cs="Arial"/>
        </w:rPr>
        <w:t>i</w:t>
      </w:r>
      <w:r>
        <w:rPr>
          <w:rFonts w:cs="Arial"/>
        </w:rPr>
        <w:t>nischer Spra</w:t>
      </w:r>
      <w:r>
        <w:rPr>
          <w:rFonts w:cs="Arial"/>
        </w:rPr>
        <w:t>che verfasste Doktorarbeit behandelte ein Thema aus dem Gebiet der physikalischen Technologie, nämlich über das Eisengewerbe seiner Siegerländer Heimat; die theoretischen und angewandten Naturwissenschaften waren zu dieser Zeit auch in Strassburg noch in d</w:t>
      </w:r>
      <w:r>
        <w:rPr>
          <w:rFonts w:cs="Arial"/>
        </w:rPr>
        <w:t>er medizinischen Fakultät beheimatet. Jung-Stilling widmete die Arbeit seinem bergischen Landesherrn Karl Theodor und überreichte ihm diese im März 1772 persönlich in Mannheim. Zuvor schon, während seiner Zeit im Hause Flender, war Jung-Stilling mit führen</w:t>
      </w:r>
      <w:r>
        <w:rPr>
          <w:rFonts w:cs="Arial"/>
        </w:rPr>
        <w:t>den Hofbeamten in Kontakt gekommen, unter anderem auch mit Friedrich Casimir Medicus (1736–1808). Medicus vereinte in seiner Person mehrere wichtige Ämter, unter anderem war er Direktor der physik</w:t>
      </w:r>
      <w:r>
        <w:rPr>
          <w:rFonts w:cs="Arial"/>
        </w:rPr>
        <w:t>a</w:t>
      </w:r>
      <w:r>
        <w:rPr>
          <w:rFonts w:cs="Arial"/>
        </w:rPr>
        <w:t>lisch-ökonomischen Gesellschaft in Kaiserslautern und Gründ</w:t>
      </w:r>
      <w:r>
        <w:rPr>
          <w:rFonts w:cs="Arial"/>
        </w:rPr>
        <w:t>er der Kameral Hohen Schule.</w:t>
      </w:r>
    </w:p>
    <w:p w:rsidR="00000000" w:rsidRDefault="00254FF7">
      <w:pPr>
        <w:spacing w:line="300" w:lineRule="atLeast"/>
        <w:jc w:val="both"/>
        <w:rPr>
          <w:rFonts w:cs="Arial"/>
        </w:rPr>
      </w:pPr>
    </w:p>
    <w:p w:rsidR="00000000" w:rsidRDefault="00254FF7">
      <w:pPr>
        <w:spacing w:line="300" w:lineRule="atLeast"/>
        <w:jc w:val="both"/>
        <w:rPr>
          <w:rFonts w:cs="Arial"/>
        </w:rPr>
      </w:pPr>
      <w:r>
        <w:rPr>
          <w:rFonts w:cs="Arial"/>
        </w:rPr>
        <w:tab/>
        <w:t>Im Verlauf seines Studiums in Strassburg veranstaltete Jung-Stilling ein Rep</w:t>
      </w:r>
      <w:r>
        <w:rPr>
          <w:rFonts w:cs="Arial"/>
        </w:rPr>
        <w:t>e</w:t>
      </w:r>
      <w:r>
        <w:rPr>
          <w:rFonts w:cs="Arial"/>
        </w:rPr>
        <w:t>titorium in Philosophie, hielt einen Kurs in Chemie ab und beschäftigte sich mit einem neuartigen Vermessungsgerät, das die Akademie der Wissenschaf</w:t>
      </w:r>
      <w:r>
        <w:rPr>
          <w:rFonts w:cs="Arial"/>
        </w:rPr>
        <w:t>ten in Mannheim bei ihm in Auftrag gab. Auch schloss er zahlreiche Freundschaften, unter anderem zu Johann Wolfgang Goethe, der zu dieser Zeit in Strassburg Rechtswissenschaft st</w:t>
      </w:r>
      <w:r>
        <w:rPr>
          <w:rFonts w:cs="Arial"/>
        </w:rPr>
        <w:t>u</w:t>
      </w:r>
      <w:r>
        <w:rPr>
          <w:rFonts w:cs="Arial"/>
        </w:rPr>
        <w:t>dierte. Mit der zeitgenössischen Literatur kam Jung-Stilling in einem literar</w:t>
      </w:r>
      <w:r>
        <w:rPr>
          <w:rFonts w:cs="Arial"/>
        </w:rPr>
        <w:t>ischen Kreis in Berührung, der ihn als Mitglied aufnahm. Johann Gottfried Herder lernte Jung-Stilling bei dessen Aufenthalt in Strassburg im Winter 1770 durch Goethe ke</w:t>
      </w:r>
      <w:r>
        <w:rPr>
          <w:rFonts w:cs="Arial"/>
        </w:rPr>
        <w:t>n</w:t>
      </w:r>
      <w:r>
        <w:rPr>
          <w:rFonts w:cs="Arial"/>
        </w:rPr>
        <w:t>nen.</w:t>
      </w:r>
    </w:p>
    <w:p w:rsidR="00000000" w:rsidRDefault="00254FF7">
      <w:pPr>
        <w:spacing w:line="300" w:lineRule="atLeast"/>
        <w:jc w:val="both"/>
        <w:rPr>
          <w:rFonts w:cs="Arial"/>
        </w:rPr>
      </w:pPr>
    </w:p>
    <w:p w:rsidR="00000000" w:rsidRDefault="00254FF7">
      <w:pPr>
        <w:spacing w:line="300" w:lineRule="atLeast"/>
        <w:jc w:val="both"/>
        <w:rPr>
          <w:rFonts w:cs="Arial"/>
        </w:rPr>
      </w:pPr>
      <w:r>
        <w:rPr>
          <w:rFonts w:cs="Arial"/>
        </w:rPr>
        <w:tab/>
        <w:t>Für sieben Jahre lässt sich Jung-Stilling, inzwischen verheiratet, in (Wuppertal</w:t>
      </w:r>
      <w:r>
        <w:rPr>
          <w:rFonts w:cs="Arial"/>
        </w:rPr>
        <w:t>-)Elberfeld als praktischer Arzt und Geburtshelfer nieder. Hier beginnt er auch mit A</w:t>
      </w:r>
      <w:r>
        <w:rPr>
          <w:rFonts w:cs="Arial"/>
        </w:rPr>
        <w:t>u</w:t>
      </w:r>
      <w:r>
        <w:rPr>
          <w:rFonts w:cs="Arial"/>
        </w:rPr>
        <w:lastRenderedPageBreak/>
        <w:t>genoperationen. Bis zu seinem Lebensende befreit er etwa 3 000 Menschen durch Operation aus der Blindheit; ein Honorar fordert er nicht. Goethe besucht ihn 1774 und nimmt</w:t>
      </w:r>
      <w:r>
        <w:rPr>
          <w:rFonts w:cs="Arial"/>
        </w:rPr>
        <w:t xml:space="preserve"> das Manuskript des ersten Teils der Lebensgeschichte mit, betitelt: "He</w:t>
      </w:r>
      <w:r>
        <w:rPr>
          <w:rFonts w:cs="Arial"/>
        </w:rPr>
        <w:t>n</w:t>
      </w:r>
      <w:r>
        <w:rPr>
          <w:rFonts w:cs="Arial"/>
        </w:rPr>
        <w:t>rich Stillings Jugend. Eine wahrhafte Geschichte." Durch Vermittlung von Goethe bringt der seinerzeit angesehene Verleger Decker in Berlin das Buch heraus. Es fi</w:t>
      </w:r>
      <w:r>
        <w:rPr>
          <w:rFonts w:cs="Arial"/>
        </w:rPr>
        <w:t>n</w:t>
      </w:r>
      <w:r>
        <w:rPr>
          <w:rFonts w:cs="Arial"/>
        </w:rPr>
        <w:t xml:space="preserve">det breite Beachtung </w:t>
      </w:r>
      <w:r>
        <w:rPr>
          <w:rFonts w:cs="Arial"/>
        </w:rPr>
        <w:t>und allgemeinen Beifall. Auch verfasst Jung-Stilling mehrere produktionstechnische und ökonomische Aufsätze; zudem erscheinen zu dieser Zeit drei theologische Bücher aus seiner Feder. In Elberfeld lehrt Jung-Stilling schliesslich auch den Laienärzten die G</w:t>
      </w:r>
      <w:r>
        <w:rPr>
          <w:rFonts w:cs="Arial"/>
        </w:rPr>
        <w:t>rundlagen der Anatomie und Physiologie; eine medizin</w:t>
      </w:r>
      <w:r>
        <w:rPr>
          <w:rFonts w:cs="Arial"/>
        </w:rPr>
        <w:t>i</w:t>
      </w:r>
      <w:r>
        <w:rPr>
          <w:rFonts w:cs="Arial"/>
        </w:rPr>
        <w:t>sche Fachschule gab es im Herzogtum Berg (noch) nicht.</w:t>
      </w:r>
    </w:p>
    <w:p w:rsidR="00000000" w:rsidRDefault="00254FF7">
      <w:pPr>
        <w:spacing w:line="300" w:lineRule="atLeast"/>
        <w:jc w:val="both"/>
        <w:rPr>
          <w:rFonts w:cs="Arial"/>
        </w:rPr>
      </w:pPr>
    </w:p>
    <w:p w:rsidR="00000000" w:rsidRDefault="00254FF7">
      <w:pPr>
        <w:spacing w:line="300" w:lineRule="atLeast"/>
        <w:jc w:val="both"/>
        <w:rPr>
          <w:rFonts w:cs="Arial"/>
        </w:rPr>
      </w:pPr>
      <w:r>
        <w:rPr>
          <w:rFonts w:cs="Arial"/>
        </w:rPr>
        <w:tab/>
        <w:t>Angesichts des weit verzweigten Wissens von Jung-Stilling, unter Berücksic</w:t>
      </w:r>
      <w:r>
        <w:rPr>
          <w:rFonts w:cs="Arial"/>
        </w:rPr>
        <w:t>h</w:t>
      </w:r>
      <w:r>
        <w:rPr>
          <w:rFonts w:cs="Arial"/>
        </w:rPr>
        <w:t>tigung seiner von kleinauf erworbenen praktischen ökonomischen Kenntnis</w:t>
      </w:r>
      <w:r>
        <w:rPr>
          <w:rFonts w:cs="Arial"/>
        </w:rPr>
        <w:t>se, in A</w:t>
      </w:r>
      <w:r>
        <w:rPr>
          <w:rFonts w:cs="Arial"/>
        </w:rPr>
        <w:t>n</w:t>
      </w:r>
      <w:r>
        <w:rPr>
          <w:rFonts w:cs="Arial"/>
        </w:rPr>
        <w:t>betracht der seit seiner frühen Jugend gesammelten Erfahrungen als Lehrer, aber auch aufgrund seines Wirkens als leitender Angestellter im Hause Flender und wegen seiner Einblicke in die Haushaltungen zunächst als Handwerker sowie später als Arzt,</w:t>
      </w:r>
      <w:r>
        <w:rPr>
          <w:rFonts w:cs="Arial"/>
        </w:rPr>
        <w:t xml:space="preserve"> Augenarzt und Geburtshelfer, schien Jung-Stilling für den neu zu errichtenden Leh</w:t>
      </w:r>
      <w:r>
        <w:rPr>
          <w:rFonts w:cs="Arial"/>
        </w:rPr>
        <w:t>r</w:t>
      </w:r>
      <w:r>
        <w:rPr>
          <w:rFonts w:cs="Arial"/>
        </w:rPr>
        <w:t>stuhl der praktischen Ökonomik der richtige Mann. Hinzu trat, dass Jung-Stilling w</w:t>
      </w:r>
      <w:r>
        <w:rPr>
          <w:rFonts w:cs="Arial"/>
        </w:rPr>
        <w:t>e</w:t>
      </w:r>
      <w:r>
        <w:rPr>
          <w:rFonts w:cs="Arial"/>
        </w:rPr>
        <w:t>gen seines inzwischen bekannten Namens in der literarischen Welt in das etwas a</w:t>
      </w:r>
      <w:r>
        <w:rPr>
          <w:rFonts w:cs="Arial"/>
        </w:rPr>
        <w:t>b</w:t>
      </w:r>
      <w:r>
        <w:rPr>
          <w:rFonts w:cs="Arial"/>
        </w:rPr>
        <w:t>seits gele</w:t>
      </w:r>
      <w:r>
        <w:rPr>
          <w:rFonts w:cs="Arial"/>
        </w:rPr>
        <w:t>gene Kaiserslautern einigen Glanz bringen konnte. Endlich galt Jung-Stilling, sechzehn Jahre im Bergischen ansässig, als Landeskind und war auch bei Hofe zu Mannheim persönlich bekannt. So wurde der 38jährige Arzt, für ihn unerwa</w:t>
      </w:r>
      <w:r>
        <w:rPr>
          <w:rFonts w:cs="Arial"/>
        </w:rPr>
        <w:t>r</w:t>
      </w:r>
      <w:r>
        <w:rPr>
          <w:rFonts w:cs="Arial"/>
        </w:rPr>
        <w:t>tet, 1778 als Professor an</w:t>
      </w:r>
      <w:r>
        <w:rPr>
          <w:rFonts w:cs="Arial"/>
        </w:rPr>
        <w:t xml:space="preserve"> die Kameral Hohe Schule nach Kaiserslautern berufen.</w:t>
      </w:r>
    </w:p>
    <w:p w:rsidR="00000000" w:rsidRDefault="00254FF7">
      <w:pPr>
        <w:spacing w:line="300" w:lineRule="atLeast"/>
        <w:jc w:val="both"/>
        <w:rPr>
          <w:rFonts w:cs="Arial"/>
        </w:rPr>
      </w:pPr>
    </w:p>
    <w:p w:rsidR="00000000" w:rsidRDefault="00254FF7">
      <w:pPr>
        <w:spacing w:line="300" w:lineRule="atLeast"/>
        <w:jc w:val="both"/>
        <w:rPr>
          <w:rFonts w:cs="Arial"/>
        </w:rPr>
      </w:pPr>
      <w:r>
        <w:rPr>
          <w:rFonts w:cs="Arial"/>
        </w:rPr>
        <w:tab/>
        <w:t>Die mit der Berufung von Jung-Stilling gehegten Erwartungen erfüllten sich voll und ganz. Mit grossem Engagement widmete sich der neu berufene Professor se</w:t>
      </w:r>
      <w:r>
        <w:rPr>
          <w:rFonts w:cs="Arial"/>
        </w:rPr>
        <w:t>i</w:t>
      </w:r>
      <w:r>
        <w:rPr>
          <w:rFonts w:cs="Arial"/>
        </w:rPr>
        <w:t>nem Amt. Er war nicht nur ein hervorragender</w:t>
      </w:r>
      <w:r>
        <w:rPr>
          <w:rFonts w:cs="Arial"/>
        </w:rPr>
        <w:t xml:space="preserve"> Lehrer, der bei den etwa 25 Studenten (über diese Zahl kam die Kameral Hohe Schule nie hinaus) Verehrung genoss. Auch entfaltete Jung-Stilling eine rege literarische Tätigkeit. Ein zweibändiges Lehrbuch der Forstwirtschaft und ein Lehrbuch der Landwirtsch</w:t>
      </w:r>
      <w:r>
        <w:rPr>
          <w:rFonts w:cs="Arial"/>
        </w:rPr>
        <w:t xml:space="preserve">aft erschienen zu seiner Amtszeit in Kaiserslautern zwischen 1778 und 1784; sie machten damit die Kameral Hohe Schule in der Fachwelt zusätzlich näher bekannt. </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Mehrere andere Fachbücher folgten später, die jedoch teilweise schon in Ka</w:t>
      </w:r>
      <w:r>
        <w:rPr>
          <w:rFonts w:cs="Arial"/>
        </w:rPr>
        <w:t>i</w:t>
      </w:r>
      <w:r>
        <w:rPr>
          <w:rFonts w:cs="Arial"/>
        </w:rPr>
        <w:t>serslautern abgefas</w:t>
      </w:r>
      <w:r>
        <w:rPr>
          <w:rFonts w:cs="Arial"/>
        </w:rPr>
        <w:t>st wurden. Gesamthaft veröffentlichte Jung-Stilling elf Lehrbücher. Einige davon erfuhren mehrere Auflagen und Übersetzungen in Fremdsprachen, s</w:t>
      </w:r>
      <w:r>
        <w:rPr>
          <w:rFonts w:cs="Arial"/>
        </w:rPr>
        <w:t>o</w:t>
      </w:r>
      <w:r>
        <w:rPr>
          <w:rFonts w:cs="Arial"/>
        </w:rPr>
        <w:t>gar über seinen Tod hinaus. Sie alle stechen durch eine besondere Eigenschaft he</w:t>
      </w:r>
      <w:r>
        <w:rPr>
          <w:rFonts w:cs="Arial"/>
        </w:rPr>
        <w:t>r</w:t>
      </w:r>
      <w:r>
        <w:rPr>
          <w:rFonts w:cs="Arial"/>
        </w:rPr>
        <w:t>vor, die leider bis heute noch</w:t>
      </w:r>
      <w:r>
        <w:rPr>
          <w:rFonts w:cs="Arial"/>
        </w:rPr>
        <w:t xml:space="preserve"> immer vielen ökonomischen Lehrbüchern abgeht: nä</w:t>
      </w:r>
      <w:r>
        <w:rPr>
          <w:rFonts w:cs="Arial"/>
        </w:rPr>
        <w:t>m</w:t>
      </w:r>
      <w:r>
        <w:rPr>
          <w:rFonts w:cs="Arial"/>
        </w:rPr>
        <w:t>lich eine enge Verzahnung von Theorie und Empirie, von Wissen und Erfahrung, von Erkenntnis und Kenntnis. "Beispiele belehren am besten" war sein Leitsatz. Jung-Stilling will aber keineswegs bloss Grundsätz</w:t>
      </w:r>
      <w:r>
        <w:rPr>
          <w:rFonts w:cs="Arial"/>
        </w:rPr>
        <w:t>e an Beispielen erklären. Vielmehr en</w:t>
      </w:r>
      <w:r>
        <w:rPr>
          <w:rFonts w:cs="Arial"/>
        </w:rPr>
        <w:t>t</w:t>
      </w:r>
      <w:r>
        <w:rPr>
          <w:rFonts w:cs="Arial"/>
        </w:rPr>
        <w:lastRenderedPageBreak/>
        <w:t>larvt er umgekehrt manche als allgemeingültig behauptete wissenschaftliche Aussage anhand von Beispielen als falsch oder zumindest als nur begrenzt richtig.</w:t>
      </w:r>
    </w:p>
    <w:p w:rsidR="00000000" w:rsidRDefault="00254FF7">
      <w:pPr>
        <w:spacing w:line="300" w:lineRule="atLeast"/>
        <w:jc w:val="both"/>
        <w:rPr>
          <w:rFonts w:cs="Arial"/>
        </w:rPr>
      </w:pPr>
    </w:p>
    <w:p w:rsidR="00000000" w:rsidRDefault="00254FF7">
      <w:pPr>
        <w:spacing w:line="300" w:lineRule="atLeast"/>
        <w:jc w:val="both"/>
        <w:rPr>
          <w:rFonts w:cs="Arial"/>
        </w:rPr>
      </w:pPr>
      <w:r>
        <w:rPr>
          <w:rFonts w:cs="Arial"/>
        </w:rPr>
        <w:tab/>
        <w:t>Aber auch ausserhalb seines Fachgebiets wirkt Jung-Stilling</w:t>
      </w:r>
      <w:r>
        <w:rPr>
          <w:rFonts w:cs="Arial"/>
        </w:rPr>
        <w:t xml:space="preserve"> in Kaiserslautern literarisch. Zunächst gibt er ab 1781 eine Monatsschrift mit dem Titel "Der Volksle</w:t>
      </w:r>
      <w:r>
        <w:rPr>
          <w:rFonts w:cs="Arial"/>
        </w:rPr>
        <w:t>h</w:t>
      </w:r>
      <w:r>
        <w:rPr>
          <w:rFonts w:cs="Arial"/>
        </w:rPr>
        <w:t>rer" heraus. In dieser ausschliesslich von ihm selbst verfassten Zeitschrift wendet sich Jung-Stilling an Bauern und Bürger im ganzen deutschen Sprachrau</w:t>
      </w:r>
      <w:r>
        <w:rPr>
          <w:rFonts w:cs="Arial"/>
        </w:rPr>
        <w:t>m. Ihnen will er religiöse und ökonomische Bildung vermitteln; die Bestärkung im christlichen Glauben bleibt bei Jung-Stilling in allem Wirken und Schreiben stets ein wichtiges Anliegen. In einer Zeit, als die noch unterentwickelten, agrarisch geprägten de</w:t>
      </w:r>
      <w:r>
        <w:rPr>
          <w:rFonts w:cs="Arial"/>
        </w:rPr>
        <w:t>utschen Staaten sich anschickten, in funktionsfähige Volkswirtschaften überzugehen, war die Vermit</w:t>
      </w:r>
      <w:r>
        <w:rPr>
          <w:rFonts w:cs="Arial"/>
        </w:rPr>
        <w:t>t</w:t>
      </w:r>
      <w:r>
        <w:rPr>
          <w:rFonts w:cs="Arial"/>
        </w:rPr>
        <w:t xml:space="preserve">lung haushälterischen Wissens (der "Volkslehrer" enthält auch Verhaltensratschläge in allen Lebenslagen, ärztliche Belehrungen und selbst Küchenrezepte) ein </w:t>
      </w:r>
      <w:r>
        <w:rPr>
          <w:rFonts w:cs="Arial"/>
        </w:rPr>
        <w:t>beachtl</w:t>
      </w:r>
      <w:r>
        <w:rPr>
          <w:rFonts w:cs="Arial"/>
        </w:rPr>
        <w:t>i</w:t>
      </w:r>
      <w:r>
        <w:rPr>
          <w:rFonts w:cs="Arial"/>
        </w:rPr>
        <w:t>cher Beitrag zu diesem Ziel.</w:t>
      </w:r>
    </w:p>
    <w:p w:rsidR="00000000" w:rsidRDefault="00254FF7">
      <w:pPr>
        <w:spacing w:line="300" w:lineRule="atLeast"/>
        <w:jc w:val="both"/>
        <w:rPr>
          <w:rFonts w:cs="Arial"/>
        </w:rPr>
      </w:pPr>
    </w:p>
    <w:p w:rsidR="00000000" w:rsidRDefault="00254FF7">
      <w:pPr>
        <w:spacing w:line="300" w:lineRule="atLeast"/>
        <w:jc w:val="both"/>
        <w:rPr>
          <w:rFonts w:cs="Arial"/>
        </w:rPr>
      </w:pPr>
      <w:r>
        <w:rPr>
          <w:rFonts w:cs="Arial"/>
        </w:rPr>
        <w:tab/>
        <w:t>Während seiner Zeit in Kaiserslautern verfasste Jung-Stilling auch vier viel b</w:t>
      </w:r>
      <w:r>
        <w:rPr>
          <w:rFonts w:cs="Arial"/>
        </w:rPr>
        <w:t>e</w:t>
      </w:r>
      <w:r>
        <w:rPr>
          <w:rFonts w:cs="Arial"/>
        </w:rPr>
        <w:t>achtete Romane und zahlreiche kleinere Abhandlungen. Sein mit autobiographischen Zügen durchsetzter Roman "Theobald oder die Schwärmer" er</w:t>
      </w:r>
      <w:r>
        <w:rPr>
          <w:rFonts w:cs="Arial"/>
        </w:rPr>
        <w:t xml:space="preserve">fährt viele Nachdrucke und Übersetzungen ins Englische und Niederländische; sein Roman "Die Geschichte Florentins von Fahlendorn" wird auch ins Französische übertragen. "Die Geschichte des Herrn von Morgenthau" erscheint schon 1787 auch in Niederländisch. </w:t>
      </w:r>
      <w:r>
        <w:rPr>
          <w:rFonts w:cs="Arial"/>
        </w:rPr>
        <w:t>Ins Niede</w:t>
      </w:r>
      <w:r>
        <w:rPr>
          <w:rFonts w:cs="Arial"/>
        </w:rPr>
        <w:t>r</w:t>
      </w:r>
      <w:r>
        <w:rPr>
          <w:rFonts w:cs="Arial"/>
        </w:rPr>
        <w:t>ländische wird zudem der mehrfach nachgedruckte Roman "Leben der Theodore von der Linden" übersetzt. Als Redner war Jung-Stilling bei verschiedenen Anlässen g</w:t>
      </w:r>
      <w:r>
        <w:rPr>
          <w:rFonts w:cs="Arial"/>
        </w:rPr>
        <w:t>e</w:t>
      </w:r>
      <w:r>
        <w:rPr>
          <w:rFonts w:cs="Arial"/>
        </w:rPr>
        <w:t>fragt. Es eignete ihm eine angenehme, klangvolle Stimme; sein Vortrag wird von Zei</w:t>
      </w:r>
      <w:r>
        <w:rPr>
          <w:rFonts w:cs="Arial"/>
        </w:rPr>
        <w:t>t</w:t>
      </w:r>
      <w:r>
        <w:rPr>
          <w:rFonts w:cs="Arial"/>
        </w:rPr>
        <w:t>geno</w:t>
      </w:r>
      <w:r>
        <w:rPr>
          <w:rFonts w:cs="Arial"/>
        </w:rPr>
        <w:t xml:space="preserve">ssen als lebendig und packend beurteilt. </w:t>
      </w:r>
    </w:p>
    <w:p w:rsidR="00000000" w:rsidRDefault="00254FF7">
      <w:pPr>
        <w:spacing w:line="300" w:lineRule="atLeast"/>
        <w:jc w:val="both"/>
        <w:rPr>
          <w:rFonts w:cs="Arial"/>
        </w:rPr>
      </w:pPr>
    </w:p>
    <w:p w:rsidR="00000000" w:rsidRDefault="00254FF7">
      <w:pPr>
        <w:spacing w:line="300" w:lineRule="atLeast"/>
        <w:jc w:val="both"/>
        <w:rPr>
          <w:rFonts w:cs="Arial"/>
        </w:rPr>
      </w:pPr>
      <w:r>
        <w:rPr>
          <w:rFonts w:cs="Arial"/>
        </w:rPr>
        <w:tab/>
        <w:t>In Kaiserslautern verstarb 1781 nach langem Siechtum Jung-Stillings erste Ehefrau. Der Vater zweier Kinder heiratete nach einem Jahr abermals, und zwei Ki</w:t>
      </w:r>
      <w:r>
        <w:rPr>
          <w:rFonts w:cs="Arial"/>
        </w:rPr>
        <w:t>n</w:t>
      </w:r>
      <w:r>
        <w:rPr>
          <w:rFonts w:cs="Arial"/>
        </w:rPr>
        <w:t>der aus dieser Ehe werden noch in Kaiserslautern geboren.</w:t>
      </w:r>
      <w:r>
        <w:rPr>
          <w:rFonts w:cs="Arial"/>
        </w:rPr>
        <w:t xml:space="preserve"> Verschiedene Ehrungen werden Jung-Stilling in Kaiserslautern zuteil; so erwählt man ihn 1782 zum Mitglied der "Teutschen gelehrten Gesellschaft" in Mannheim. </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Aber Jung-Stilling bleibt auch manchen Anfeindungen ausgesetzt. Eine so he</w:t>
      </w:r>
      <w:r>
        <w:rPr>
          <w:rFonts w:cs="Arial"/>
        </w:rPr>
        <w:t>r</w:t>
      </w:r>
      <w:r>
        <w:rPr>
          <w:rFonts w:cs="Arial"/>
        </w:rPr>
        <w:t>ausragende Persönlic</w:t>
      </w:r>
      <w:r>
        <w:rPr>
          <w:rFonts w:cs="Arial"/>
        </w:rPr>
        <w:t>hkeit wie er bringt viele Mittelmässige zwangsläufig gegen sich auf. Die Tatsache, dass Jung-Stilling durch seine Schriften sogar über den deutschen Sprachraum hinaus bekannt ist, dass "Stillings-Freunde" aus aller Welt ihn als Vorbild sehen und ihm schrei</w:t>
      </w:r>
      <w:r>
        <w:rPr>
          <w:rFonts w:cs="Arial"/>
        </w:rPr>
        <w:t>ben, dass Blinde nach Kaiserslautern reisen und Jung-Stilling überschwenglich als den Mann rühmen, der ihnen das Augenlicht wiedergegeben hat, kurzum: der Umstand, dass Jung-Stilling zweifellos die weithin bekannteste Persö</w:t>
      </w:r>
      <w:r>
        <w:rPr>
          <w:rFonts w:cs="Arial"/>
        </w:rPr>
        <w:t>n</w:t>
      </w:r>
      <w:r>
        <w:rPr>
          <w:rFonts w:cs="Arial"/>
        </w:rPr>
        <w:t xml:space="preserve">lichkeit in Kaiserslautern ist, </w:t>
      </w:r>
      <w:r>
        <w:rPr>
          <w:rFonts w:cs="Arial"/>
        </w:rPr>
        <w:t>erregt bei manchen Ärgernis und Missgunst.</w:t>
      </w:r>
    </w:p>
    <w:p w:rsidR="00000000" w:rsidRDefault="00254FF7">
      <w:pPr>
        <w:spacing w:line="300" w:lineRule="atLeast"/>
        <w:jc w:val="both"/>
        <w:rPr>
          <w:rFonts w:cs="Arial"/>
        </w:rPr>
      </w:pP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Im Zuge der Verlegung der Kameral Hohen Schule verlässt Jung-Stilling im Oktober 1784 Kaiserslautern. Er zieht mit seiner zweiten Frau und vier Kindern nach Heidelberg um. Schon 1787 wird er unter äusserst günst</w:t>
      </w:r>
      <w:r>
        <w:rPr>
          <w:rFonts w:cs="Arial"/>
        </w:rPr>
        <w:t xml:space="preserve">igen Bedingungen an die Universität Marburg berufen. Dort stirbt 1790 auch seine zweite Frau, und der Witwer mit inzwischen fünf Kindern heiratet ein drittes Mal. Jung-Stilling scheidet 1803 aus dem akademischen Dienst aus. Er verbringt seinen Lebensabend </w:t>
      </w:r>
      <w:r>
        <w:rPr>
          <w:rFonts w:cs="Arial"/>
        </w:rPr>
        <w:t>als Berater des ihm befreundeten Karl Friedrich von Baden. In Karlsruhe ereilt ihn 1817 der Tod, wenige Wochen vor dem Hinschied seiner dritten Gemahlin. Bis in sein Todesjahr hinein war Jung-Stilling unermüdlich als Augenchirurg, Briefseelsorger (er dürft</w:t>
      </w:r>
      <w:r>
        <w:rPr>
          <w:rFonts w:cs="Arial"/>
        </w:rPr>
        <w:t>e in seinem L</w:t>
      </w:r>
      <w:r>
        <w:rPr>
          <w:rFonts w:cs="Arial"/>
        </w:rPr>
        <w:t>e</w:t>
      </w:r>
      <w:r>
        <w:rPr>
          <w:rFonts w:cs="Arial"/>
        </w:rPr>
        <w:t>ben an die 30 00 Briefe geschrieben haben: eine von ihm oft beseufzte Last) und rel</w:t>
      </w:r>
      <w:r>
        <w:rPr>
          <w:rFonts w:cs="Arial"/>
        </w:rPr>
        <w:t>i</w:t>
      </w:r>
      <w:r>
        <w:rPr>
          <w:rFonts w:cs="Arial"/>
        </w:rPr>
        <w:t xml:space="preserve">giöser Schriftsteller tätig. </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Mit ökonomischen Fragen hatte er sich seit seinem Abschied von Marburg nicht mehr befasst. Auch die Stadt Kaiserslautern sah Ju</w:t>
      </w:r>
      <w:r>
        <w:rPr>
          <w:rFonts w:cs="Arial"/>
        </w:rPr>
        <w:t>ng-Stilling seit seinem We</w:t>
      </w:r>
      <w:r>
        <w:rPr>
          <w:rFonts w:cs="Arial"/>
        </w:rPr>
        <w:t>g</w:t>
      </w:r>
      <w:r>
        <w:rPr>
          <w:rFonts w:cs="Arial"/>
        </w:rPr>
        <w:t>gang nicht wieder. Dazu muss man freilich bedenken, dass im Gefolge der Französ</w:t>
      </w:r>
      <w:r>
        <w:rPr>
          <w:rFonts w:cs="Arial"/>
        </w:rPr>
        <w:t>i</w:t>
      </w:r>
      <w:r>
        <w:rPr>
          <w:rFonts w:cs="Arial"/>
        </w:rPr>
        <w:t>schen Revolution von 1789 Deutschland 25 Jahre hindurch mit Gärung, Unruhe, Wirrnis, Flüchtlings-Elend, Krieg, ständiger Ungewissheit und als Folge d</w:t>
      </w:r>
      <w:r>
        <w:rPr>
          <w:rFonts w:cs="Arial"/>
        </w:rPr>
        <w:t>avon mit beklemmender Furcht überzogen wurde – was heute meistens vergessen wird. Jung-Stilling hatte darunter in vielfältiger Weise zu leiden.</w:t>
      </w:r>
    </w:p>
    <w:p w:rsidR="00000000" w:rsidRDefault="00254FF7">
      <w:pPr>
        <w:spacing w:line="300" w:lineRule="atLeast"/>
        <w:jc w:val="both"/>
        <w:rPr>
          <w:rFonts w:cs="Arial"/>
        </w:rPr>
      </w:pPr>
    </w:p>
    <w:p w:rsidR="00000000" w:rsidRDefault="00254FF7">
      <w:pPr>
        <w:spacing w:line="300" w:lineRule="atLeast"/>
        <w:ind w:firstLine="708"/>
        <w:jc w:val="both"/>
        <w:rPr>
          <w:rFonts w:cs="Arial"/>
        </w:rPr>
      </w:pPr>
      <w:r>
        <w:rPr>
          <w:rFonts w:cs="Arial"/>
        </w:rPr>
        <w:t>Viele der von Jung-Stilling verfassten Bücher und Schriften werden bis heute nachgedruckt. Zitatensammlungen au</w:t>
      </w:r>
      <w:r>
        <w:rPr>
          <w:rFonts w:cs="Arial"/>
        </w:rPr>
        <w:t>s seinen Werken erschienen in den letzten Ja</w:t>
      </w:r>
      <w:r>
        <w:rPr>
          <w:rFonts w:cs="Arial"/>
        </w:rPr>
        <w:t>h</w:t>
      </w:r>
      <w:r>
        <w:rPr>
          <w:rFonts w:cs="Arial"/>
        </w:rPr>
        <w:t>ren zu den Sachgebieten Medizin, Forstwirtschaft, Ökonomie und Religion. Das de</w:t>
      </w:r>
      <w:r>
        <w:rPr>
          <w:rFonts w:cs="Arial"/>
        </w:rPr>
        <w:t>u</w:t>
      </w:r>
      <w:r>
        <w:rPr>
          <w:rFonts w:cs="Arial"/>
        </w:rPr>
        <w:t xml:space="preserve">tet darauf hin, dass Jung-Stilling offenbar Geistesgut hervorbrachte, das überzeitlich gültig ist. </w:t>
      </w:r>
    </w:p>
    <w:p w:rsidR="00000000" w:rsidRDefault="00254FF7">
      <w:pPr>
        <w:spacing w:line="300" w:lineRule="atLeast"/>
        <w:jc w:val="both"/>
        <w:rPr>
          <w:rFonts w:cs="Arial"/>
        </w:rPr>
      </w:pPr>
    </w:p>
    <w:p w:rsidR="00254FF7" w:rsidRDefault="00254FF7">
      <w:pPr>
        <w:spacing w:line="300" w:lineRule="atLeast"/>
        <w:ind w:firstLine="708"/>
        <w:jc w:val="both"/>
        <w:rPr>
          <w:rFonts w:cs="Arial"/>
        </w:rPr>
      </w:pPr>
      <w:r>
        <w:rPr>
          <w:rFonts w:cs="Arial"/>
        </w:rPr>
        <w:t>In mehreren Veröffentlichungen</w:t>
      </w:r>
      <w:r>
        <w:rPr>
          <w:rFonts w:cs="Arial"/>
        </w:rPr>
        <w:t xml:space="preserve"> der letzten Jahre äussert sich Jung-Stilling s</w:t>
      </w:r>
      <w:r>
        <w:rPr>
          <w:rFonts w:cs="Arial"/>
        </w:rPr>
        <w:t>o</w:t>
      </w:r>
      <w:r>
        <w:rPr>
          <w:rFonts w:cs="Arial"/>
        </w:rPr>
        <w:t>gar aus dem Jenseits zu Problemen der heutigen Zeit. Das dürfte damit zusamme</w:t>
      </w:r>
      <w:r>
        <w:rPr>
          <w:rFonts w:cs="Arial"/>
        </w:rPr>
        <w:t>n</w:t>
      </w:r>
      <w:r>
        <w:rPr>
          <w:rFonts w:cs="Arial"/>
        </w:rPr>
        <w:t xml:space="preserve">hängen, dass Jung-Stilling vor allem in seinem letzten Lebensabschnitt mehrfach mit solchen Fragen befasst war. Denn gerade seine </w:t>
      </w:r>
      <w:r>
        <w:rPr>
          <w:rFonts w:cs="Arial"/>
        </w:rPr>
        <w:t>"Szenen aus dem Geisterreich" und die "Theorie der Geister=Kunde" (diese wurde auch ins Englische, Niederländische</w:t>
      </w:r>
      <w:r w:rsidR="00F61E09">
        <w:rPr>
          <w:rFonts w:cs="Arial"/>
        </w:rPr>
        <w:t>, Französische</w:t>
      </w:r>
      <w:bookmarkStart w:id="0" w:name="_GoBack"/>
      <w:bookmarkEnd w:id="0"/>
      <w:r>
        <w:rPr>
          <w:rFonts w:cs="Arial"/>
        </w:rPr>
        <w:t xml:space="preserve"> und Schwedische übersetzt) in blieben bis jetzt als Nachdrucke und in Ne</w:t>
      </w:r>
      <w:r>
        <w:rPr>
          <w:rFonts w:cs="Arial"/>
        </w:rPr>
        <w:t>u</w:t>
      </w:r>
      <w:r>
        <w:rPr>
          <w:rFonts w:cs="Arial"/>
        </w:rPr>
        <w:t>au</w:t>
      </w:r>
      <w:r>
        <w:rPr>
          <w:rFonts w:cs="Arial"/>
        </w:rPr>
        <w:t>s</w:t>
      </w:r>
      <w:r>
        <w:rPr>
          <w:rFonts w:cs="Arial"/>
        </w:rPr>
        <w:t>g</w:t>
      </w:r>
      <w:r>
        <w:rPr>
          <w:rFonts w:cs="Arial"/>
        </w:rPr>
        <w:t>a</w:t>
      </w:r>
      <w:r>
        <w:rPr>
          <w:rFonts w:cs="Arial"/>
        </w:rPr>
        <w:t>ben auf dem Büchermarkt.</w:t>
      </w:r>
    </w:p>
    <w:sectPr w:rsidR="00254FF7">
      <w:headerReference w:type="even" r:id="rId7"/>
      <w:headerReference w:type="default" r:id="rId8"/>
      <w:headerReference w:type="first" r:id="rId9"/>
      <w:pgSz w:w="11906" w:h="16838"/>
      <w:pgMar w:top="397" w:right="1077"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F7" w:rsidRDefault="00254FF7">
      <w:r>
        <w:separator/>
      </w:r>
    </w:p>
  </w:endnote>
  <w:endnote w:type="continuationSeparator" w:id="0">
    <w:p w:rsidR="00254FF7" w:rsidRDefault="002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F7" w:rsidRDefault="00254FF7">
      <w:r>
        <w:separator/>
      </w:r>
    </w:p>
  </w:footnote>
  <w:footnote w:type="continuationSeparator" w:id="0">
    <w:p w:rsidR="00254FF7" w:rsidRDefault="00254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FF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00000" w:rsidRDefault="00254FF7">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FF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61E09">
      <w:rPr>
        <w:rStyle w:val="Seitenzahl"/>
        <w:noProof/>
      </w:rPr>
      <w:t>8</w:t>
    </w:r>
    <w:r>
      <w:rPr>
        <w:rStyle w:val="Seitenzahl"/>
      </w:rPr>
      <w:fldChar w:fldCharType="end"/>
    </w:r>
  </w:p>
  <w:p w:rsidR="00000000" w:rsidRDefault="00254FF7">
    <w:pPr>
      <w:pStyle w:val="Kopfzeile"/>
      <w:pBdr>
        <w:top w:val="single" w:sz="4" w:space="12" w:color="003366"/>
        <w:left w:val="single" w:sz="4" w:space="4" w:color="003366"/>
        <w:bottom w:val="single" w:sz="4" w:space="1" w:color="003366"/>
        <w:right w:val="single" w:sz="4" w:space="4" w:color="003366"/>
      </w:pBdr>
      <w:shd w:val="clear" w:color="auto" w:fill="F3F3F3"/>
      <w:jc w:val="center"/>
      <w:rPr>
        <w:spacing w:val="10"/>
        <w:sz w:val="2"/>
        <w:szCs w:val="2"/>
        <w:lang w:val="de-DE"/>
      </w:rPr>
    </w:pPr>
    <w:r>
      <w:rPr>
        <w:spacing w:val="10"/>
        <w:sz w:val="22"/>
        <w:szCs w:val="22"/>
        <w:lang w:val="de-DE"/>
      </w:rPr>
      <w:t>Einf</w:t>
    </w:r>
    <w:r>
      <w:rPr>
        <w:spacing w:val="10"/>
        <w:sz w:val="22"/>
        <w:szCs w:val="22"/>
        <w:lang w:val="de-DE"/>
      </w:rPr>
      <w:t>ührung</w:t>
    </w:r>
  </w:p>
  <w:p w:rsidR="00000000" w:rsidRDefault="00254FF7">
    <w:pPr>
      <w:pStyle w:val="Kopfzeile"/>
      <w:pBdr>
        <w:top w:val="single" w:sz="4" w:space="12" w:color="003366"/>
        <w:left w:val="single" w:sz="4" w:space="4" w:color="003366"/>
        <w:bottom w:val="single" w:sz="4" w:space="1" w:color="003366"/>
        <w:right w:val="single" w:sz="4" w:space="4" w:color="003366"/>
      </w:pBdr>
      <w:shd w:val="clear" w:color="auto" w:fill="F3F3F3"/>
      <w:jc w:val="center"/>
      <w:rPr>
        <w:spacing w:val="10"/>
        <w:sz w:val="2"/>
        <w:szCs w:val="2"/>
        <w:lang w:val="de-DE"/>
      </w:rPr>
    </w:pPr>
    <w:r>
      <w:rPr>
        <w:spacing w:val="10"/>
        <w:sz w:val="22"/>
        <w:szCs w:val="22"/>
        <w:lang w:val="de-DE"/>
      </w:rPr>
      <w:t>von Universitätsprofessor Dr. Gerhard Merk, Siegen</w:t>
    </w:r>
  </w:p>
  <w:p w:rsidR="00000000" w:rsidRDefault="00254FF7">
    <w:pPr>
      <w:pStyle w:val="Kopfzeile"/>
      <w:pBdr>
        <w:top w:val="single" w:sz="4" w:space="12" w:color="003366"/>
        <w:left w:val="single" w:sz="4" w:space="4" w:color="003366"/>
        <w:bottom w:val="single" w:sz="4" w:space="1" w:color="003366"/>
        <w:right w:val="single" w:sz="4" w:space="4" w:color="003366"/>
      </w:pBdr>
      <w:shd w:val="clear" w:color="auto" w:fill="F3F3F3"/>
      <w:jc w:val="center"/>
      <w:rPr>
        <w:spacing w:val="10"/>
        <w:sz w:val="2"/>
        <w:szCs w:val="2"/>
        <w:lang w:val="de-DE"/>
      </w:rPr>
    </w:pPr>
    <w:r>
      <w:rPr>
        <w:spacing w:val="10"/>
        <w:sz w:val="20"/>
        <w:szCs w:val="20"/>
        <w:lang w:val="de-DE"/>
      </w:rPr>
      <w:t>in den Neudruck 2004 der "Grundlehre sämmtlicher Kameralwissenschaften"</w:t>
    </w:r>
  </w:p>
  <w:p w:rsidR="00000000" w:rsidRDefault="00254FF7">
    <w:pPr>
      <w:pStyle w:val="Kopfzeile"/>
      <w:pBdr>
        <w:top w:val="single" w:sz="4" w:space="12" w:color="003366"/>
        <w:left w:val="single" w:sz="4" w:space="4" w:color="003366"/>
        <w:bottom w:val="single" w:sz="4" w:space="1" w:color="003366"/>
        <w:right w:val="single" w:sz="4" w:space="4" w:color="003366"/>
      </w:pBdr>
      <w:shd w:val="clear" w:color="auto" w:fill="F3F3F3"/>
      <w:jc w:val="center"/>
      <w:rPr>
        <w:spacing w:val="10"/>
        <w:sz w:val="2"/>
        <w:szCs w:val="2"/>
        <w:lang w:val="de-DE"/>
      </w:rPr>
    </w:pPr>
    <w:r>
      <w:rPr>
        <w:spacing w:val="10"/>
        <w:sz w:val="20"/>
        <w:szCs w:val="20"/>
        <w:lang w:val="de-DE"/>
      </w:rPr>
      <w:t>von Johann Heinrich Jung-Stilling, zuerst 1779 in Kaiserslautern erschienen</w:t>
    </w:r>
  </w:p>
  <w:p w:rsidR="00000000" w:rsidRDefault="00254FF7">
    <w:pPr>
      <w:pStyle w:val="Kopfzeile"/>
      <w:pBdr>
        <w:top w:val="single" w:sz="4" w:space="12" w:color="003366"/>
        <w:left w:val="single" w:sz="4" w:space="4" w:color="003366"/>
        <w:bottom w:val="single" w:sz="4" w:space="1" w:color="003366"/>
        <w:right w:val="single" w:sz="4" w:space="4" w:color="003366"/>
      </w:pBdr>
      <w:shd w:val="clear" w:color="auto" w:fill="F3F3F3"/>
      <w:rPr>
        <w:spacing w:val="10"/>
        <w:sz w:val="10"/>
        <w:szCs w:val="10"/>
        <w:lang w:val="de-DE"/>
      </w:rPr>
    </w:pPr>
  </w:p>
  <w:p w:rsidR="00000000" w:rsidRDefault="00254FF7">
    <w:pPr>
      <w:pStyle w:val="Kopfzeile"/>
      <w:rPr>
        <w:spacing w:val="10"/>
        <w:sz w:val="16"/>
        <w:szCs w:val="16"/>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FF7">
    <w:pPr>
      <w:pStyle w:val="Kopfzeile"/>
      <w:spacing w:line="140" w:lineRule="exac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de-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69"/>
    <w:rsid w:val="000D6E69"/>
    <w:rsid w:val="00254FF7"/>
    <w:rsid w:val="00F61E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spacing w:line="300" w:lineRule="atLeast"/>
      <w:jc w:val="center"/>
      <w:outlineLvl w:val="0"/>
    </w:pPr>
    <w:rPr>
      <w:rFonts w:cs="Arial"/>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spacing w:line="300" w:lineRule="atLeast"/>
      <w:jc w:val="center"/>
      <w:outlineLvl w:val="0"/>
    </w:pPr>
    <w:rPr>
      <w:rFonts w:cs="Arial"/>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2802</Words>
  <Characters>17654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Einführung</vt:lpstr>
    </vt:vector>
  </TitlesOfParts>
  <Company/>
  <LinksUpToDate>false</LinksUpToDate>
  <CharactersWithSpaces>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Einführung</dc:title>
  <dc:creator>Ludwig Montag</dc:creator>
  <cp:lastModifiedBy>merk</cp:lastModifiedBy>
  <cp:revision>3</cp:revision>
  <dcterms:created xsi:type="dcterms:W3CDTF">2012-09-18T09:19:00Z</dcterms:created>
  <dcterms:modified xsi:type="dcterms:W3CDTF">2012-09-18T09:20:00Z</dcterms:modified>
</cp:coreProperties>
</file>